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66DE" w14:textId="77777777" w:rsidR="00DC0434" w:rsidRPr="00164C6F" w:rsidRDefault="00DC043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513D7" w14:paraId="230D64F0" w14:textId="77777777" w:rsidTr="00164C6F">
        <w:tc>
          <w:tcPr>
            <w:tcW w:w="14174" w:type="dxa"/>
          </w:tcPr>
          <w:p w14:paraId="41743F4B" w14:textId="77777777" w:rsidR="003513D7" w:rsidRDefault="003513D7" w:rsidP="00164C6F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Role </w:t>
            </w:r>
            <w:r w:rsidR="008D284E">
              <w:rPr>
                <w:b/>
                <w:color w:val="FF0000"/>
                <w:sz w:val="20"/>
                <w:szCs w:val="20"/>
              </w:rPr>
              <w:t>P</w:t>
            </w:r>
            <w:r>
              <w:rPr>
                <w:b/>
                <w:color w:val="FF0000"/>
                <w:sz w:val="20"/>
                <w:szCs w:val="20"/>
              </w:rPr>
              <w:t>urpose:</w:t>
            </w:r>
          </w:p>
          <w:p w14:paraId="427BB55A" w14:textId="6E1BB725" w:rsidR="003506E5" w:rsidRPr="00C278AE" w:rsidRDefault="00CE352F" w:rsidP="00BB34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8AE">
              <w:rPr>
                <w:rFonts w:ascii="Arial" w:hAnsi="Arial" w:cs="Arial"/>
                <w:sz w:val="20"/>
                <w:szCs w:val="20"/>
              </w:rPr>
              <w:t>Work with the Head of Public Affairs t</w:t>
            </w:r>
            <w:r w:rsidR="005A346D" w:rsidRPr="00C278AE">
              <w:rPr>
                <w:rFonts w:ascii="Arial" w:hAnsi="Arial" w:cs="Arial"/>
                <w:sz w:val="20"/>
                <w:szCs w:val="20"/>
              </w:rPr>
              <w:t>o deliver</w:t>
            </w:r>
            <w:r w:rsidR="003671E7" w:rsidRPr="00C27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346D" w:rsidRPr="00C278AE">
              <w:rPr>
                <w:rFonts w:ascii="Arial" w:hAnsi="Arial" w:cs="Arial"/>
                <w:sz w:val="20"/>
                <w:szCs w:val="20"/>
              </w:rPr>
              <w:t xml:space="preserve">a programme of proactive strategic engagement, raising the SRA’s profile and reputation </w:t>
            </w:r>
            <w:r w:rsidR="004E2B8B" w:rsidRPr="00C278AE">
              <w:rPr>
                <w:rFonts w:ascii="Arial" w:hAnsi="Arial" w:cs="Arial"/>
                <w:sz w:val="20"/>
                <w:szCs w:val="20"/>
              </w:rPr>
              <w:t>with</w:t>
            </w:r>
            <w:r w:rsidR="006E0507" w:rsidRPr="00C278AE">
              <w:rPr>
                <w:rFonts w:ascii="Arial" w:hAnsi="Arial" w:cs="Arial"/>
                <w:sz w:val="20"/>
                <w:szCs w:val="20"/>
              </w:rPr>
              <w:t xml:space="preserve"> political </w:t>
            </w:r>
            <w:r w:rsidR="00A2228B" w:rsidRPr="00C278AE">
              <w:rPr>
                <w:rFonts w:ascii="Arial" w:hAnsi="Arial" w:cs="Arial"/>
                <w:sz w:val="20"/>
                <w:szCs w:val="20"/>
              </w:rPr>
              <w:t>audiences</w:t>
            </w:r>
            <w:r w:rsidR="00EA657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E0507" w:rsidRPr="00C278AE">
              <w:rPr>
                <w:rFonts w:ascii="Arial" w:hAnsi="Arial" w:cs="Arial"/>
                <w:sz w:val="20"/>
                <w:szCs w:val="20"/>
              </w:rPr>
              <w:t>developing</w:t>
            </w:r>
            <w:r w:rsidR="00AC17D8" w:rsidRPr="00C278AE">
              <w:rPr>
                <w:rFonts w:ascii="Arial" w:hAnsi="Arial" w:cs="Arial"/>
                <w:sz w:val="20"/>
                <w:szCs w:val="20"/>
              </w:rPr>
              <w:t xml:space="preserve"> and maintaining</w:t>
            </w:r>
            <w:r w:rsidR="006E0507" w:rsidRPr="00C27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57D">
              <w:rPr>
                <w:rFonts w:ascii="Arial" w:hAnsi="Arial" w:cs="Arial"/>
                <w:sz w:val="20"/>
                <w:szCs w:val="20"/>
              </w:rPr>
              <w:t>effective</w:t>
            </w:r>
            <w:r w:rsidR="00056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507" w:rsidRPr="00C278AE">
              <w:rPr>
                <w:rFonts w:ascii="Arial" w:hAnsi="Arial" w:cs="Arial"/>
                <w:sz w:val="20"/>
                <w:szCs w:val="20"/>
              </w:rPr>
              <w:t>relationships with other</w:t>
            </w:r>
            <w:r w:rsidR="00AB04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0718">
              <w:rPr>
                <w:rFonts w:ascii="Arial" w:hAnsi="Arial" w:cs="Arial"/>
                <w:sz w:val="20"/>
                <w:szCs w:val="20"/>
              </w:rPr>
              <w:t>key</w:t>
            </w:r>
            <w:r w:rsidR="00EA6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507" w:rsidRPr="00C278AE">
              <w:rPr>
                <w:rFonts w:ascii="Arial" w:hAnsi="Arial" w:cs="Arial"/>
                <w:sz w:val="20"/>
                <w:szCs w:val="20"/>
              </w:rPr>
              <w:t>stakeholders</w:t>
            </w:r>
            <w:r w:rsidR="003506E5">
              <w:rPr>
                <w:rFonts w:ascii="Arial" w:hAnsi="Arial" w:cs="Arial"/>
                <w:sz w:val="20"/>
                <w:szCs w:val="20"/>
              </w:rPr>
              <w:t>, and supporting the delivery of stakeholder engagement and communications for key projects</w:t>
            </w:r>
          </w:p>
          <w:p w14:paraId="40309693" w14:textId="77777777" w:rsidR="00E229E8" w:rsidRPr="001D6D0B" w:rsidRDefault="00E229E8" w:rsidP="00BB34EB">
            <w:pPr>
              <w:jc w:val="both"/>
              <w:rPr>
                <w:sz w:val="20"/>
                <w:szCs w:val="20"/>
              </w:rPr>
            </w:pPr>
          </w:p>
        </w:tc>
      </w:tr>
      <w:tr w:rsidR="00164C6F" w14:paraId="787F06D4" w14:textId="77777777" w:rsidTr="00164C6F">
        <w:tc>
          <w:tcPr>
            <w:tcW w:w="14174" w:type="dxa"/>
          </w:tcPr>
          <w:p w14:paraId="53E6155E" w14:textId="77777777" w:rsidR="00164C6F" w:rsidRDefault="00164C6F" w:rsidP="00164C6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B0CFB">
              <w:rPr>
                <w:b/>
                <w:color w:val="FF0000"/>
                <w:sz w:val="20"/>
                <w:szCs w:val="20"/>
              </w:rPr>
              <w:t>Outcomes:</w:t>
            </w:r>
          </w:p>
          <w:p w14:paraId="3CCE8A3F" w14:textId="27DF0F6B" w:rsidR="006E0507" w:rsidRPr="00C278AE" w:rsidRDefault="00A06774" w:rsidP="00BD22BA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C278AE">
              <w:rPr>
                <w:rFonts w:ascii="Arial" w:hAnsi="Arial" w:cs="Arial"/>
                <w:sz w:val="20"/>
                <w:szCs w:val="20"/>
              </w:rPr>
              <w:t>C</w:t>
            </w:r>
            <w:r w:rsidR="00860E0C" w:rsidRPr="00C278AE">
              <w:rPr>
                <w:rFonts w:ascii="Arial" w:hAnsi="Arial" w:cs="Arial"/>
                <w:sz w:val="20"/>
                <w:szCs w:val="20"/>
              </w:rPr>
              <w:t>o-ordinate and manage a proactive political and parliamentary engagement programme</w:t>
            </w:r>
            <w:r w:rsidR="00CE352F" w:rsidRPr="00C278A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2228B" w:rsidRPr="00C278AE">
              <w:rPr>
                <w:rFonts w:ascii="Arial" w:hAnsi="Arial" w:cs="Arial"/>
                <w:sz w:val="20"/>
                <w:szCs w:val="20"/>
              </w:rPr>
              <w:t>along with</w:t>
            </w:r>
            <w:r w:rsidR="00CE352F" w:rsidRPr="00C278AE">
              <w:rPr>
                <w:rFonts w:ascii="Arial" w:hAnsi="Arial" w:cs="Arial"/>
                <w:sz w:val="20"/>
                <w:szCs w:val="20"/>
              </w:rPr>
              <w:t xml:space="preserve"> the Head of Public Affairs</w:t>
            </w:r>
            <w:r w:rsidR="00860E0C" w:rsidRPr="00C278AE">
              <w:rPr>
                <w:rFonts w:ascii="Arial" w:hAnsi="Arial" w:cs="Arial"/>
                <w:sz w:val="20"/>
                <w:szCs w:val="20"/>
              </w:rPr>
              <w:t xml:space="preserve"> to raise the profile and reputation of the SRA</w:t>
            </w:r>
            <w:r w:rsidR="00CE352F" w:rsidRPr="00C27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E0C" w:rsidRPr="00C278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9A5738" w14:textId="1BA23F24" w:rsidR="005C10B2" w:rsidRPr="00C278AE" w:rsidRDefault="00BD22BA" w:rsidP="00BD22BA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C278AE">
              <w:rPr>
                <w:rFonts w:ascii="Arial" w:hAnsi="Arial" w:cs="Arial"/>
                <w:sz w:val="20"/>
                <w:szCs w:val="20"/>
              </w:rPr>
              <w:t xml:space="preserve">Work with business units across the SRA to develop and deliver programmes of </w:t>
            </w:r>
            <w:r w:rsidR="008D7862">
              <w:rPr>
                <w:rFonts w:ascii="Arial" w:hAnsi="Arial" w:cs="Arial"/>
                <w:sz w:val="20"/>
                <w:szCs w:val="20"/>
              </w:rPr>
              <w:t xml:space="preserve">stakeholder </w:t>
            </w:r>
            <w:r w:rsidRPr="00C278AE">
              <w:rPr>
                <w:rFonts w:ascii="Arial" w:hAnsi="Arial" w:cs="Arial"/>
                <w:sz w:val="20"/>
                <w:szCs w:val="20"/>
              </w:rPr>
              <w:t>engagement</w:t>
            </w:r>
            <w:r w:rsidR="00C0146F">
              <w:rPr>
                <w:rFonts w:ascii="Arial" w:hAnsi="Arial" w:cs="Arial"/>
                <w:sz w:val="20"/>
                <w:szCs w:val="20"/>
              </w:rPr>
              <w:t xml:space="preserve"> – and wider communications -</w:t>
            </w:r>
            <w:r w:rsidRPr="00C27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862">
              <w:rPr>
                <w:rFonts w:ascii="Arial" w:hAnsi="Arial" w:cs="Arial"/>
                <w:sz w:val="20"/>
                <w:szCs w:val="20"/>
              </w:rPr>
              <w:t>to support key projects</w:t>
            </w:r>
            <w:r w:rsidR="005C10B2" w:rsidRPr="00C278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10F25B" w14:textId="77777777" w:rsidR="00BD22BA" w:rsidRPr="00C278AE" w:rsidRDefault="00BD22BA" w:rsidP="00BD22BA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C278AE">
              <w:rPr>
                <w:rFonts w:ascii="Arial" w:hAnsi="Arial" w:cs="Arial"/>
                <w:sz w:val="20"/>
                <w:szCs w:val="20"/>
              </w:rPr>
              <w:t>Develop and manage individual relationships to achieve meaningful engagement with a broad range of key influencers</w:t>
            </w:r>
          </w:p>
          <w:p w14:paraId="1B2E864C" w14:textId="77777777" w:rsidR="00BD22BA" w:rsidRPr="00C278AE" w:rsidRDefault="00BD22BA" w:rsidP="00BD22BA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C278AE">
              <w:rPr>
                <w:rFonts w:ascii="Arial" w:hAnsi="Arial" w:cs="Arial"/>
                <w:sz w:val="20"/>
                <w:szCs w:val="20"/>
              </w:rPr>
              <w:t xml:space="preserve">Draft or contribute material for </w:t>
            </w:r>
            <w:r w:rsidR="00DD29AE" w:rsidRPr="00C278AE">
              <w:rPr>
                <w:rFonts w:ascii="Arial" w:hAnsi="Arial" w:cs="Arial"/>
                <w:sz w:val="20"/>
                <w:szCs w:val="20"/>
              </w:rPr>
              <w:t>briefings</w:t>
            </w:r>
            <w:r w:rsidR="003671E7" w:rsidRPr="00C278AE">
              <w:rPr>
                <w:rFonts w:ascii="Arial" w:hAnsi="Arial" w:cs="Arial"/>
                <w:sz w:val="20"/>
                <w:szCs w:val="20"/>
              </w:rPr>
              <w:t xml:space="preserve">, speeches </w:t>
            </w:r>
            <w:r w:rsidR="00DD29AE" w:rsidRPr="00C278AE">
              <w:rPr>
                <w:rFonts w:ascii="Arial" w:hAnsi="Arial" w:cs="Arial"/>
                <w:sz w:val="20"/>
                <w:szCs w:val="20"/>
              </w:rPr>
              <w:t xml:space="preserve">and presentations </w:t>
            </w:r>
            <w:r w:rsidRPr="00C278AE">
              <w:rPr>
                <w:rFonts w:ascii="Arial" w:hAnsi="Arial" w:cs="Arial"/>
                <w:sz w:val="20"/>
                <w:szCs w:val="20"/>
              </w:rPr>
              <w:t>given by</w:t>
            </w:r>
            <w:r w:rsidR="004E2B8B" w:rsidRPr="00C278AE">
              <w:rPr>
                <w:rFonts w:ascii="Arial" w:hAnsi="Arial" w:cs="Arial"/>
                <w:sz w:val="20"/>
                <w:szCs w:val="20"/>
              </w:rPr>
              <w:t xml:space="preserve"> the Chair, Chief </w:t>
            </w:r>
            <w:proofErr w:type="gramStart"/>
            <w:r w:rsidR="004E2B8B" w:rsidRPr="00C278AE">
              <w:rPr>
                <w:rFonts w:ascii="Arial" w:hAnsi="Arial" w:cs="Arial"/>
                <w:sz w:val="20"/>
                <w:szCs w:val="20"/>
              </w:rPr>
              <w:t>Executive</w:t>
            </w:r>
            <w:proofErr w:type="gramEnd"/>
            <w:r w:rsidR="004E2B8B" w:rsidRPr="00C278AE">
              <w:rPr>
                <w:rFonts w:ascii="Arial" w:hAnsi="Arial" w:cs="Arial"/>
                <w:sz w:val="20"/>
                <w:szCs w:val="20"/>
              </w:rPr>
              <w:t xml:space="preserve"> and members of the Senior Management Team, as </w:t>
            </w:r>
            <w:r w:rsidRPr="00C278AE">
              <w:rPr>
                <w:rFonts w:ascii="Arial" w:hAnsi="Arial" w:cs="Arial"/>
                <w:sz w:val="20"/>
                <w:szCs w:val="20"/>
              </w:rPr>
              <w:t>required</w:t>
            </w:r>
          </w:p>
          <w:p w14:paraId="5D19D7ED" w14:textId="77777777" w:rsidR="009C3560" w:rsidRDefault="00BD22BA" w:rsidP="009C3560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C278AE">
              <w:rPr>
                <w:rFonts w:ascii="Arial" w:hAnsi="Arial" w:cs="Arial"/>
                <w:sz w:val="20"/>
                <w:szCs w:val="20"/>
              </w:rPr>
              <w:t xml:space="preserve">Work closely with colleagues within the </w:t>
            </w:r>
            <w:r w:rsidR="00DD29AE" w:rsidRPr="00C278AE">
              <w:rPr>
                <w:rFonts w:ascii="Arial" w:hAnsi="Arial" w:cs="Arial"/>
                <w:sz w:val="20"/>
                <w:szCs w:val="20"/>
              </w:rPr>
              <w:t xml:space="preserve">Public Affairs and wider External Affairs team </w:t>
            </w:r>
            <w:r w:rsidRPr="00C278AE">
              <w:rPr>
                <w:rFonts w:ascii="Arial" w:hAnsi="Arial" w:cs="Arial"/>
                <w:sz w:val="20"/>
                <w:szCs w:val="20"/>
              </w:rPr>
              <w:t>ensure the quality and success of stakeholder events</w:t>
            </w:r>
          </w:p>
          <w:p w14:paraId="67C4D443" w14:textId="46F0D047" w:rsidR="009C3560" w:rsidRPr="00372D8C" w:rsidRDefault="009C3560" w:rsidP="00372D8C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m</w:t>
            </w:r>
            <w:r w:rsidRPr="009C3560">
              <w:rPr>
                <w:rFonts w:ascii="Arial" w:hAnsi="Arial" w:cs="Arial"/>
                <w:sz w:val="20"/>
                <w:szCs w:val="20"/>
              </w:rPr>
              <w:t>anage</w:t>
            </w:r>
            <w:r w:rsidR="004A6344">
              <w:rPr>
                <w:rFonts w:ascii="Arial" w:hAnsi="Arial" w:cs="Arial"/>
                <w:sz w:val="20"/>
                <w:szCs w:val="20"/>
              </w:rPr>
              <w:t>ment of</w:t>
            </w:r>
            <w:r w:rsidRPr="009C3560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372D8C">
              <w:rPr>
                <w:rFonts w:ascii="Arial" w:hAnsi="Arial" w:cs="Arial"/>
                <w:sz w:val="20"/>
                <w:szCs w:val="20"/>
              </w:rPr>
              <w:t>P</w:t>
            </w:r>
            <w:r w:rsidRPr="009C3560">
              <w:rPr>
                <w:rFonts w:ascii="Arial" w:hAnsi="Arial" w:cs="Arial"/>
                <w:sz w:val="20"/>
                <w:szCs w:val="20"/>
              </w:rPr>
              <w:t xml:space="preserve">ublic </w:t>
            </w:r>
            <w:r w:rsidR="00372D8C">
              <w:rPr>
                <w:rFonts w:ascii="Arial" w:hAnsi="Arial" w:cs="Arial"/>
                <w:sz w:val="20"/>
                <w:szCs w:val="20"/>
              </w:rPr>
              <w:t>A</w:t>
            </w:r>
            <w:r w:rsidRPr="009C3560">
              <w:rPr>
                <w:rFonts w:ascii="Arial" w:hAnsi="Arial" w:cs="Arial"/>
                <w:sz w:val="20"/>
                <w:szCs w:val="20"/>
              </w:rPr>
              <w:t xml:space="preserve">ffairs </w:t>
            </w:r>
            <w:r w:rsidR="00372D8C">
              <w:rPr>
                <w:rFonts w:ascii="Arial" w:hAnsi="Arial" w:cs="Arial"/>
                <w:sz w:val="20"/>
                <w:szCs w:val="20"/>
              </w:rPr>
              <w:t xml:space="preserve">and Stakeholder Relations </w:t>
            </w:r>
            <w:r w:rsidR="004A6344">
              <w:rPr>
                <w:rFonts w:ascii="Arial" w:hAnsi="Arial" w:cs="Arial"/>
                <w:sz w:val="20"/>
                <w:szCs w:val="20"/>
              </w:rPr>
              <w:t>O</w:t>
            </w:r>
            <w:r w:rsidR="00372D8C">
              <w:rPr>
                <w:rFonts w:ascii="Arial" w:hAnsi="Arial" w:cs="Arial"/>
                <w:sz w:val="20"/>
                <w:szCs w:val="20"/>
              </w:rPr>
              <w:t>fficer t</w:t>
            </w:r>
            <w:r w:rsidRPr="009C3560">
              <w:rPr>
                <w:rFonts w:ascii="Arial" w:hAnsi="Arial" w:cs="Arial"/>
                <w:sz w:val="20"/>
                <w:szCs w:val="20"/>
              </w:rPr>
              <w:t xml:space="preserve">o deliver high quality </w:t>
            </w:r>
            <w:r w:rsidR="00450FFB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372D8C">
              <w:rPr>
                <w:rFonts w:ascii="Arial" w:hAnsi="Arial" w:cs="Arial"/>
                <w:sz w:val="20"/>
                <w:szCs w:val="20"/>
              </w:rPr>
              <w:t xml:space="preserve">supporting the </w:t>
            </w:r>
            <w:r w:rsidR="00450FFB">
              <w:rPr>
                <w:rFonts w:ascii="Arial" w:hAnsi="Arial" w:cs="Arial"/>
                <w:sz w:val="20"/>
                <w:szCs w:val="20"/>
              </w:rPr>
              <w:t xml:space="preserve">objectives </w:t>
            </w:r>
            <w:r w:rsidR="00372D8C">
              <w:rPr>
                <w:rFonts w:ascii="Arial" w:hAnsi="Arial" w:cs="Arial"/>
                <w:sz w:val="20"/>
                <w:szCs w:val="20"/>
              </w:rPr>
              <w:t>of the Public Affairs team</w:t>
            </w:r>
            <w:r w:rsidRPr="009C35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1A3564" w14:textId="77777777" w:rsidR="00E33556" w:rsidRDefault="00E33556">
            <w:pPr>
              <w:pStyle w:val="ListParagraph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4C6F" w14:paraId="7F4CDC1D" w14:textId="77777777" w:rsidTr="00164C6F">
        <w:tc>
          <w:tcPr>
            <w:tcW w:w="14174" w:type="dxa"/>
          </w:tcPr>
          <w:p w14:paraId="3C35FA7D" w14:textId="77777777" w:rsidR="00164C6F" w:rsidRDefault="00164C6F" w:rsidP="00164C6F">
            <w:pPr>
              <w:pStyle w:val="ListParagraph"/>
              <w:ind w:left="0"/>
              <w:rPr>
                <w:b/>
                <w:color w:val="FF0000"/>
                <w:sz w:val="20"/>
                <w:szCs w:val="20"/>
              </w:rPr>
            </w:pPr>
            <w:r w:rsidRPr="00FB0CFB">
              <w:rPr>
                <w:b/>
                <w:color w:val="FF0000"/>
                <w:sz w:val="20"/>
                <w:szCs w:val="20"/>
              </w:rPr>
              <w:t xml:space="preserve">Knowledge, Skills &amp; Experience: </w:t>
            </w:r>
          </w:p>
          <w:p w14:paraId="7DD75078" w14:textId="77777777" w:rsidR="009F3B5F" w:rsidRPr="00C278AE" w:rsidRDefault="009F3B5F" w:rsidP="00164C6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278AE">
              <w:rPr>
                <w:b/>
                <w:sz w:val="20"/>
                <w:szCs w:val="20"/>
              </w:rPr>
              <w:t>Essential</w:t>
            </w:r>
          </w:p>
          <w:p w14:paraId="00511F84" w14:textId="77777777" w:rsidR="005C10B2" w:rsidRPr="00C278AE" w:rsidRDefault="005C10B2" w:rsidP="005C10B2">
            <w:pPr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C278AE">
              <w:rPr>
                <w:rFonts w:ascii="Arial" w:hAnsi="Arial" w:cs="Arial"/>
                <w:sz w:val="20"/>
                <w:szCs w:val="20"/>
              </w:rPr>
              <w:t>Proven experience of effective engagement with key political and parliamentary stakeholders</w:t>
            </w:r>
          </w:p>
          <w:p w14:paraId="4332C1F3" w14:textId="14EFDB58" w:rsidR="005C10B2" w:rsidRDefault="005C10B2" w:rsidP="005C10B2">
            <w:pPr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C278AE">
              <w:rPr>
                <w:rFonts w:ascii="Arial" w:hAnsi="Arial" w:cs="Arial"/>
                <w:sz w:val="20"/>
                <w:szCs w:val="20"/>
              </w:rPr>
              <w:t>Excellent knowledge of the workings of Westminster</w:t>
            </w:r>
          </w:p>
          <w:p w14:paraId="26A4E1C7" w14:textId="013E8358" w:rsidR="00E46EEB" w:rsidRPr="009A294D" w:rsidRDefault="00660718" w:rsidP="00E46EEB">
            <w:pPr>
              <w:pStyle w:val="ListParagraph"/>
              <w:numPr>
                <w:ilvl w:val="0"/>
                <w:numId w:val="11"/>
              </w:numPr>
              <w:ind w:left="142" w:hanging="142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A294D">
              <w:rPr>
                <w:rFonts w:ascii="Arial" w:hAnsi="Arial" w:cs="Arial"/>
                <w:sz w:val="20"/>
                <w:szCs w:val="20"/>
              </w:rPr>
              <w:t>xperience of</w:t>
            </w:r>
            <w:r w:rsidR="00E46EEB" w:rsidRPr="00C278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diverse stakeholder relationship management </w:t>
            </w:r>
          </w:p>
          <w:p w14:paraId="0D476D8F" w14:textId="26EC9125" w:rsidR="00BD22BA" w:rsidRPr="009A294D" w:rsidRDefault="00E46EEB" w:rsidP="009A294D">
            <w:pPr>
              <w:pStyle w:val="ListParagraph"/>
              <w:numPr>
                <w:ilvl w:val="0"/>
                <w:numId w:val="11"/>
              </w:numPr>
              <w:ind w:left="142" w:hanging="142"/>
              <w:rPr>
                <w:b/>
                <w:sz w:val="20"/>
                <w:szCs w:val="20"/>
              </w:rPr>
            </w:pPr>
            <w:r w:rsidRPr="009A294D">
              <w:rPr>
                <w:rFonts w:ascii="Arial" w:hAnsi="Arial" w:cs="Arial"/>
                <w:sz w:val="20"/>
                <w:szCs w:val="20"/>
              </w:rPr>
              <w:t>Experience o</w:t>
            </w:r>
            <w:r w:rsidR="009A294D">
              <w:rPr>
                <w:rFonts w:ascii="Arial" w:hAnsi="Arial" w:cs="Arial"/>
                <w:sz w:val="20"/>
                <w:szCs w:val="20"/>
              </w:rPr>
              <w:t>f</w:t>
            </w:r>
            <w:r w:rsidRPr="009A29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0718">
              <w:rPr>
                <w:rFonts w:ascii="Arial" w:hAnsi="Arial" w:cs="Arial"/>
                <w:sz w:val="20"/>
                <w:szCs w:val="20"/>
              </w:rPr>
              <w:t xml:space="preserve">supporting and working with </w:t>
            </w:r>
            <w:r w:rsidRPr="009A294D">
              <w:rPr>
                <w:rFonts w:ascii="Arial" w:hAnsi="Arial" w:cs="Arial"/>
                <w:sz w:val="20"/>
                <w:szCs w:val="20"/>
              </w:rPr>
              <w:t xml:space="preserve">internal </w:t>
            </w:r>
            <w:r w:rsidR="00660718">
              <w:rPr>
                <w:rFonts w:ascii="Arial" w:hAnsi="Arial" w:cs="Arial"/>
                <w:sz w:val="20"/>
                <w:szCs w:val="20"/>
              </w:rPr>
              <w:t>customers</w:t>
            </w:r>
          </w:p>
          <w:p w14:paraId="0842C67E" w14:textId="77777777" w:rsidR="00BD22BA" w:rsidRPr="00C278AE" w:rsidRDefault="00BD22BA" w:rsidP="00BD22BA">
            <w:pPr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C278AE">
              <w:rPr>
                <w:rFonts w:ascii="Arial" w:hAnsi="Arial" w:cs="Arial"/>
                <w:sz w:val="20"/>
                <w:szCs w:val="20"/>
              </w:rPr>
              <w:t>Demonstrable experience of drafting speeches</w:t>
            </w:r>
            <w:r w:rsidR="009D4333" w:rsidRPr="00C278A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9D4333" w:rsidRPr="00C278AE">
              <w:rPr>
                <w:rFonts w:ascii="Arial" w:hAnsi="Arial" w:cs="Arial"/>
                <w:sz w:val="20"/>
                <w:szCs w:val="20"/>
              </w:rPr>
              <w:t>presentations</w:t>
            </w:r>
            <w:proofErr w:type="gramEnd"/>
            <w:r w:rsidR="009D4333" w:rsidRPr="00C278AE">
              <w:rPr>
                <w:rFonts w:ascii="Arial" w:hAnsi="Arial" w:cs="Arial"/>
                <w:sz w:val="20"/>
                <w:szCs w:val="20"/>
              </w:rPr>
              <w:t xml:space="preserve"> and brief</w:t>
            </w:r>
            <w:r w:rsidR="003671E7" w:rsidRPr="00C278AE">
              <w:rPr>
                <w:rFonts w:ascii="Arial" w:hAnsi="Arial" w:cs="Arial"/>
                <w:sz w:val="20"/>
                <w:szCs w:val="20"/>
              </w:rPr>
              <w:t>i</w:t>
            </w:r>
            <w:r w:rsidR="009D4333" w:rsidRPr="00C278AE">
              <w:rPr>
                <w:rFonts w:ascii="Arial" w:hAnsi="Arial" w:cs="Arial"/>
                <w:sz w:val="20"/>
                <w:szCs w:val="20"/>
              </w:rPr>
              <w:t xml:space="preserve">ngs </w:t>
            </w:r>
            <w:r w:rsidRPr="00C278AE">
              <w:rPr>
                <w:rFonts w:ascii="Arial" w:hAnsi="Arial" w:cs="Arial"/>
                <w:sz w:val="20"/>
                <w:szCs w:val="20"/>
              </w:rPr>
              <w:t xml:space="preserve">for senior level staff. </w:t>
            </w:r>
          </w:p>
          <w:p w14:paraId="2876FDDB" w14:textId="49FBB81B" w:rsidR="00BD22BA" w:rsidRPr="00C0146F" w:rsidRDefault="00BD22BA">
            <w:pPr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C278AE">
              <w:rPr>
                <w:rFonts w:ascii="Arial" w:hAnsi="Arial" w:cs="Arial"/>
                <w:sz w:val="20"/>
                <w:szCs w:val="20"/>
              </w:rPr>
              <w:t>First-class written and verbal communication skills</w:t>
            </w:r>
          </w:p>
          <w:p w14:paraId="77F5785F" w14:textId="58D2BFBF" w:rsidR="00BD22BA" w:rsidRPr="00C278AE" w:rsidRDefault="008D7862" w:rsidP="00BD22BA">
            <w:pPr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bCs/>
                <w:color w:val="203B7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D22BA" w:rsidRPr="00C278AE">
              <w:rPr>
                <w:rFonts w:ascii="Arial" w:hAnsi="Arial" w:cs="Arial"/>
                <w:sz w:val="20"/>
                <w:szCs w:val="20"/>
              </w:rPr>
              <w:t>xcellent strategic communication and organisational skills.</w:t>
            </w:r>
          </w:p>
          <w:p w14:paraId="2F3DDF83" w14:textId="77777777" w:rsidR="00A2228B" w:rsidRDefault="00A2228B">
            <w:pPr>
              <w:pStyle w:val="ListParagraph"/>
              <w:ind w:left="142"/>
              <w:rPr>
                <w:b/>
                <w:sz w:val="20"/>
                <w:szCs w:val="20"/>
              </w:rPr>
            </w:pPr>
          </w:p>
          <w:p w14:paraId="6F70ABD9" w14:textId="6C522B6D" w:rsidR="00E33556" w:rsidRPr="00A2228B" w:rsidRDefault="00ED4633" w:rsidP="00A2228B">
            <w:pPr>
              <w:rPr>
                <w:b/>
                <w:sz w:val="20"/>
                <w:szCs w:val="20"/>
              </w:rPr>
            </w:pPr>
            <w:r w:rsidRPr="00A2228B">
              <w:rPr>
                <w:b/>
                <w:sz w:val="20"/>
                <w:szCs w:val="20"/>
              </w:rPr>
              <w:t>Desirable</w:t>
            </w:r>
          </w:p>
          <w:p w14:paraId="77B5D987" w14:textId="4D773C29" w:rsidR="00E33556" w:rsidRPr="004A6344" w:rsidRDefault="009A294D" w:rsidP="00C278AE">
            <w:pPr>
              <w:numPr>
                <w:ilvl w:val="0"/>
                <w:numId w:val="11"/>
              </w:numPr>
              <w:ind w:left="142" w:hanging="142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60718">
              <w:rPr>
                <w:rFonts w:ascii="Arial" w:hAnsi="Arial" w:cs="Arial"/>
                <w:sz w:val="20"/>
                <w:szCs w:val="20"/>
              </w:rPr>
              <w:t>xperience of managing e</w:t>
            </w:r>
            <w:r>
              <w:rPr>
                <w:rFonts w:ascii="Arial" w:hAnsi="Arial" w:cs="Arial"/>
                <w:sz w:val="20"/>
                <w:szCs w:val="20"/>
              </w:rPr>
              <w:t>vent</w:t>
            </w:r>
            <w:r w:rsidR="00660718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51DACBD" w14:textId="2573BCF0" w:rsidR="00C0146F" w:rsidRPr="00E46EEB" w:rsidRDefault="00C0146F" w:rsidP="00C278AE">
            <w:pPr>
              <w:numPr>
                <w:ilvl w:val="0"/>
                <w:numId w:val="11"/>
              </w:numPr>
              <w:ind w:left="142" w:hanging="142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Experience of using a range of </w:t>
            </w:r>
            <w:r w:rsidR="00AB04AC">
              <w:rPr>
                <w:bCs/>
                <w:sz w:val="20"/>
                <w:szCs w:val="20"/>
              </w:rPr>
              <w:t xml:space="preserve">corporate </w:t>
            </w:r>
            <w:r>
              <w:rPr>
                <w:bCs/>
                <w:sz w:val="20"/>
                <w:szCs w:val="20"/>
              </w:rPr>
              <w:t xml:space="preserve">communications channels, including social media </w:t>
            </w:r>
          </w:p>
          <w:p w14:paraId="7B12B1ED" w14:textId="77777777" w:rsidR="008D7862" w:rsidRDefault="00E46EEB" w:rsidP="00C278AE">
            <w:pPr>
              <w:numPr>
                <w:ilvl w:val="0"/>
                <w:numId w:val="11"/>
              </w:numPr>
              <w:ind w:left="142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 understanding of the political landscape in Wales</w:t>
            </w:r>
            <w:r w:rsidR="008D7862">
              <w:rPr>
                <w:bCs/>
                <w:sz w:val="20"/>
                <w:szCs w:val="20"/>
              </w:rPr>
              <w:t xml:space="preserve"> </w:t>
            </w:r>
          </w:p>
          <w:p w14:paraId="507DA5C2" w14:textId="0E8C5F6B" w:rsidR="00E46EEB" w:rsidRPr="00E46EEB" w:rsidRDefault="00E46EEB" w:rsidP="00C278AE">
            <w:pPr>
              <w:numPr>
                <w:ilvl w:val="0"/>
                <w:numId w:val="11"/>
              </w:numPr>
              <w:ind w:left="142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Experience working </w:t>
            </w:r>
            <w:r w:rsidR="009A294D">
              <w:rPr>
                <w:bCs/>
                <w:sz w:val="20"/>
                <w:szCs w:val="20"/>
              </w:rPr>
              <w:t>for a regulator or other consumer-interest organisation</w:t>
            </w:r>
          </w:p>
        </w:tc>
      </w:tr>
    </w:tbl>
    <w:p w14:paraId="42A5402B" w14:textId="77777777" w:rsidR="00DC0434" w:rsidRPr="0058330C" w:rsidRDefault="00DC0434" w:rsidP="00DC0434">
      <w:pPr>
        <w:pStyle w:val="ListParagraph"/>
        <w:rPr>
          <w:sz w:val="20"/>
          <w:szCs w:val="20"/>
        </w:rPr>
      </w:pPr>
    </w:p>
    <w:sectPr w:rsidR="00DC0434" w:rsidRPr="0058330C" w:rsidSect="003513D7">
      <w:headerReference w:type="default" r:id="rId7"/>
      <w:footerReference w:type="default" r:id="rId8"/>
      <w:pgSz w:w="16838" w:h="11906" w:orient="landscape"/>
      <w:pgMar w:top="1440" w:right="1440" w:bottom="1440" w:left="144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7906" w14:textId="77777777" w:rsidR="005E62FE" w:rsidRDefault="005E62FE" w:rsidP="002174DF">
      <w:r>
        <w:separator/>
      </w:r>
    </w:p>
  </w:endnote>
  <w:endnote w:type="continuationSeparator" w:id="0">
    <w:p w14:paraId="34324816" w14:textId="77777777" w:rsidR="005E62FE" w:rsidRDefault="005E62FE" w:rsidP="0021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F358" w14:textId="77777777" w:rsidR="00DD29AE" w:rsidRPr="003513D7" w:rsidRDefault="00DD29AE" w:rsidP="002174D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</w:t>
    </w:r>
    <w:r w:rsidRPr="003513D7">
      <w:rPr>
        <w:b/>
        <w:sz w:val="16"/>
        <w:szCs w:val="16"/>
      </w:rPr>
      <w:t xml:space="preserve">his role profile </w:t>
    </w:r>
    <w:r>
      <w:rPr>
        <w:b/>
        <w:sz w:val="16"/>
        <w:szCs w:val="16"/>
      </w:rPr>
      <w:t xml:space="preserve">is </w:t>
    </w:r>
    <w:proofErr w:type="gramStart"/>
    <w:r>
      <w:rPr>
        <w:b/>
        <w:sz w:val="16"/>
        <w:szCs w:val="16"/>
      </w:rPr>
      <w:t>aligned  to</w:t>
    </w:r>
    <w:proofErr w:type="gramEnd"/>
    <w:r>
      <w:rPr>
        <w:b/>
        <w:sz w:val="16"/>
        <w:szCs w:val="16"/>
      </w:rPr>
      <w:t xml:space="preserve"> </w:t>
    </w:r>
    <w:r w:rsidRPr="003513D7">
      <w:rPr>
        <w:b/>
        <w:sz w:val="16"/>
        <w:szCs w:val="16"/>
      </w:rPr>
      <w:t>the SRA career framework.</w:t>
    </w:r>
    <w:r>
      <w:rPr>
        <w:b/>
        <w:sz w:val="16"/>
        <w:szCs w:val="16"/>
      </w:rPr>
      <w:t xml:space="preserve"> </w:t>
    </w:r>
  </w:p>
  <w:p w14:paraId="5243614B" w14:textId="77777777" w:rsidR="00DD29AE" w:rsidRDefault="00DD29AE" w:rsidP="002174DF">
    <w:pPr>
      <w:pStyle w:val="Footer"/>
      <w:rPr>
        <w:sz w:val="16"/>
        <w:szCs w:val="16"/>
      </w:rPr>
    </w:pPr>
    <w:r w:rsidRPr="003513D7">
      <w:rPr>
        <w:sz w:val="16"/>
        <w:szCs w:val="16"/>
      </w:rPr>
      <w:t>The career framework profile outlines the generic requirements which are common to all roles within this</w:t>
    </w:r>
    <w:r>
      <w:rPr>
        <w:sz w:val="16"/>
        <w:szCs w:val="16"/>
      </w:rPr>
      <w:t xml:space="preserve"> type and </w:t>
    </w:r>
    <w:r w:rsidRPr="003513D7">
      <w:rPr>
        <w:sz w:val="16"/>
        <w:szCs w:val="16"/>
      </w:rPr>
      <w:t>level. Th</w:t>
    </w:r>
    <w:r>
      <w:rPr>
        <w:sz w:val="16"/>
        <w:szCs w:val="16"/>
      </w:rPr>
      <w:t>is</w:t>
    </w:r>
    <w:r w:rsidRPr="003513D7">
      <w:rPr>
        <w:sz w:val="16"/>
        <w:szCs w:val="16"/>
      </w:rPr>
      <w:t xml:space="preserve"> role profile outlines supplementary role specific requirements.</w:t>
    </w:r>
    <w:r>
      <w:rPr>
        <w:sz w:val="16"/>
        <w:szCs w:val="16"/>
      </w:rPr>
      <w:t xml:space="preserve"> </w:t>
    </w:r>
  </w:p>
  <w:p w14:paraId="7DF84A6A" w14:textId="77777777" w:rsidR="00DD29AE" w:rsidRPr="003513D7" w:rsidRDefault="00DD29AE" w:rsidP="002174DF">
    <w:pPr>
      <w:pStyle w:val="Footer"/>
      <w:rPr>
        <w:sz w:val="16"/>
        <w:szCs w:val="16"/>
      </w:rPr>
    </w:pPr>
    <w:r>
      <w:rPr>
        <w:sz w:val="16"/>
        <w:szCs w:val="16"/>
      </w:rPr>
      <w:t xml:space="preserve">The two profiles should be read in conjunction. </w:t>
    </w:r>
  </w:p>
  <w:p w14:paraId="394BD259" w14:textId="77777777" w:rsidR="00DD29AE" w:rsidRDefault="00DD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7ABE" w14:textId="77777777" w:rsidR="005E62FE" w:rsidRDefault="005E62FE" w:rsidP="002174DF">
      <w:r>
        <w:separator/>
      </w:r>
    </w:p>
  </w:footnote>
  <w:footnote w:type="continuationSeparator" w:id="0">
    <w:p w14:paraId="12D9046C" w14:textId="77777777" w:rsidR="005E62FE" w:rsidRDefault="005E62FE" w:rsidP="0021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0356" w14:textId="273229E7" w:rsidR="00DD29AE" w:rsidRPr="002174DF" w:rsidRDefault="00DD29AE" w:rsidP="002174DF">
    <w:pPr>
      <w:pStyle w:val="Header"/>
      <w:rPr>
        <w:b/>
        <w:sz w:val="28"/>
        <w:szCs w:val="28"/>
      </w:rPr>
    </w:pPr>
    <w:r w:rsidRPr="002174DF">
      <w:rPr>
        <w:b/>
        <w:sz w:val="28"/>
        <w:szCs w:val="28"/>
      </w:rPr>
      <w:t>ROLE PROFILE</w:t>
    </w:r>
    <w:r w:rsidRPr="002174DF">
      <w:rPr>
        <w:sz w:val="28"/>
        <w:szCs w:val="28"/>
      </w:rPr>
      <w:t xml:space="preserve"> - </w:t>
    </w:r>
    <w:r>
      <w:rPr>
        <w:b/>
        <w:sz w:val="28"/>
        <w:szCs w:val="28"/>
      </w:rPr>
      <w:t>Public Affairs Manager</w:t>
    </w:r>
  </w:p>
  <w:p w14:paraId="74F7E756" w14:textId="77777777" w:rsidR="00DD29AE" w:rsidRPr="00E27D22" w:rsidRDefault="00DD29AE" w:rsidP="002174DF">
    <w:pPr>
      <w:pStyle w:val="Header"/>
      <w:rPr>
        <w:b/>
      </w:rPr>
    </w:pPr>
    <w:r>
      <w:rPr>
        <w:b/>
        <w:noProof/>
        <w:sz w:val="28"/>
        <w:szCs w:val="28"/>
        <w:lang w:eastAsia="zh-CN" w:bidi="ar-SA"/>
      </w:rPr>
      <w:t xml:space="preserve">Communications </w:t>
    </w:r>
    <w:r w:rsidRPr="00E27D22">
      <w:rPr>
        <w:b/>
        <w:noProof/>
        <w:sz w:val="28"/>
        <w:szCs w:val="28"/>
        <w:lang w:eastAsia="zh-CN"/>
      </w:rPr>
      <w:tab/>
    </w:r>
    <w:r w:rsidRPr="007D7E14">
      <w:rPr>
        <w:b/>
        <w:noProof/>
        <w:sz w:val="28"/>
        <w:szCs w:val="28"/>
        <w:lang w:eastAsia="zh-CN" w:bidi="ar-SA"/>
      </w:rPr>
      <w:drawing>
        <wp:anchor distT="0" distB="0" distL="114300" distR="114300" simplePos="0" relativeHeight="251659264" behindDoc="0" locked="0" layoutInCell="1" allowOverlap="1" wp14:anchorId="16DFB1F4" wp14:editId="1EBA8EB9">
          <wp:simplePos x="0" y="0"/>
          <wp:positionH relativeFrom="page">
            <wp:posOffset>8267700</wp:posOffset>
          </wp:positionH>
          <wp:positionV relativeFrom="page">
            <wp:posOffset>161925</wp:posOffset>
          </wp:positionV>
          <wp:extent cx="1609725" cy="695325"/>
          <wp:effectExtent l="19050" t="0" r="9525" b="0"/>
          <wp:wrapNone/>
          <wp:docPr id="4" name="Picture 1" descr="SRA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72BA10" w14:textId="77777777" w:rsidR="00DD29AE" w:rsidRPr="00E27D22" w:rsidRDefault="00DD29AE" w:rsidP="002174DF">
    <w:pPr>
      <w:pStyle w:val="Header"/>
      <w:rPr>
        <w:b/>
      </w:rPr>
    </w:pPr>
  </w:p>
  <w:p w14:paraId="7D58E056" w14:textId="77777777" w:rsidR="00DD29AE" w:rsidRPr="00E27D22" w:rsidRDefault="00DD29AE" w:rsidP="002174DF">
    <w:pPr>
      <w:pStyle w:val="Header"/>
      <w:rPr>
        <w:b/>
      </w:rPr>
    </w:pPr>
    <w:r w:rsidRPr="00E27D22">
      <w:rPr>
        <w:b/>
      </w:rPr>
      <w:t xml:space="preserve">Career Framework: </w:t>
    </w:r>
    <w:r>
      <w:rPr>
        <w:b/>
      </w:rPr>
      <w:t>Policy &amp; Advisory</w:t>
    </w:r>
  </w:p>
  <w:p w14:paraId="55A32BFE" w14:textId="77777777" w:rsidR="00DD29AE" w:rsidRPr="00E27D22" w:rsidRDefault="00DD29AE" w:rsidP="002174DF">
    <w:pPr>
      <w:pStyle w:val="Header"/>
      <w:rPr>
        <w:b/>
      </w:rPr>
    </w:pPr>
    <w:r>
      <w:rPr>
        <w:b/>
      </w:rPr>
      <w:t>Level</w:t>
    </w:r>
    <w:r w:rsidRPr="00E27D22">
      <w:rPr>
        <w:b/>
      </w:rPr>
      <w:t xml:space="preserve"> </w:t>
    </w:r>
    <w:r>
      <w:rPr>
        <w:b/>
      </w:rPr>
      <w:t>5 (</w:t>
    </w:r>
    <w:r w:rsidRPr="002F5160">
      <w:rPr>
        <w:b/>
      </w:rPr>
      <w:t>lower)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171"/>
    <w:multiLevelType w:val="hybridMultilevel"/>
    <w:tmpl w:val="0D92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5AD"/>
    <w:multiLevelType w:val="hybridMultilevel"/>
    <w:tmpl w:val="ADB2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836954"/>
    <w:multiLevelType w:val="hybridMultilevel"/>
    <w:tmpl w:val="2742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620DE"/>
    <w:multiLevelType w:val="hybridMultilevel"/>
    <w:tmpl w:val="E7380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A3832"/>
    <w:multiLevelType w:val="multilevel"/>
    <w:tmpl w:val="3D36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4952E7"/>
    <w:multiLevelType w:val="hybridMultilevel"/>
    <w:tmpl w:val="8A64B6DE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6D73A61"/>
    <w:multiLevelType w:val="hybridMultilevel"/>
    <w:tmpl w:val="D722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47F43"/>
    <w:multiLevelType w:val="hybridMultilevel"/>
    <w:tmpl w:val="25A44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2083"/>
    <w:multiLevelType w:val="hybridMultilevel"/>
    <w:tmpl w:val="E586C36E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C0941"/>
    <w:multiLevelType w:val="hybridMultilevel"/>
    <w:tmpl w:val="5E36C32A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715D6"/>
    <w:multiLevelType w:val="hybridMultilevel"/>
    <w:tmpl w:val="FFD2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66ECF"/>
    <w:multiLevelType w:val="hybridMultilevel"/>
    <w:tmpl w:val="18D2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724EC"/>
    <w:multiLevelType w:val="hybridMultilevel"/>
    <w:tmpl w:val="692C3E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6609884">
    <w:abstractNumId w:val="1"/>
  </w:num>
  <w:num w:numId="2" w16cid:durableId="484929591">
    <w:abstractNumId w:val="6"/>
  </w:num>
  <w:num w:numId="3" w16cid:durableId="510946411">
    <w:abstractNumId w:val="11"/>
  </w:num>
  <w:num w:numId="4" w16cid:durableId="1066954779">
    <w:abstractNumId w:val="3"/>
  </w:num>
  <w:num w:numId="5" w16cid:durableId="307826518">
    <w:abstractNumId w:val="10"/>
  </w:num>
  <w:num w:numId="6" w16cid:durableId="2052806424">
    <w:abstractNumId w:val="5"/>
  </w:num>
  <w:num w:numId="7" w16cid:durableId="1166434593">
    <w:abstractNumId w:val="9"/>
  </w:num>
  <w:num w:numId="8" w16cid:durableId="783841682">
    <w:abstractNumId w:val="7"/>
  </w:num>
  <w:num w:numId="9" w16cid:durableId="909002309">
    <w:abstractNumId w:val="2"/>
  </w:num>
  <w:num w:numId="10" w16cid:durableId="407382131">
    <w:abstractNumId w:val="8"/>
  </w:num>
  <w:num w:numId="11" w16cid:durableId="117141390">
    <w:abstractNumId w:val="0"/>
  </w:num>
  <w:num w:numId="12" w16cid:durableId="914508624">
    <w:abstractNumId w:val="4"/>
  </w:num>
  <w:num w:numId="13" w16cid:durableId="18992411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34"/>
    <w:rsid w:val="00026CDB"/>
    <w:rsid w:val="00056505"/>
    <w:rsid w:val="0005689C"/>
    <w:rsid w:val="001357F6"/>
    <w:rsid w:val="001412FD"/>
    <w:rsid w:val="00164C6F"/>
    <w:rsid w:val="0018036F"/>
    <w:rsid w:val="001839D9"/>
    <w:rsid w:val="001D6D0B"/>
    <w:rsid w:val="002174DF"/>
    <w:rsid w:val="0025757A"/>
    <w:rsid w:val="0028336A"/>
    <w:rsid w:val="0029751E"/>
    <w:rsid w:val="002E212B"/>
    <w:rsid w:val="002F5160"/>
    <w:rsid w:val="003506E5"/>
    <w:rsid w:val="003513D7"/>
    <w:rsid w:val="003671E7"/>
    <w:rsid w:val="003721E6"/>
    <w:rsid w:val="00372D8C"/>
    <w:rsid w:val="003D5407"/>
    <w:rsid w:val="00420F66"/>
    <w:rsid w:val="00450FFB"/>
    <w:rsid w:val="00470976"/>
    <w:rsid w:val="00493610"/>
    <w:rsid w:val="004A6344"/>
    <w:rsid w:val="004E2B8B"/>
    <w:rsid w:val="00527606"/>
    <w:rsid w:val="00561BCD"/>
    <w:rsid w:val="005633CF"/>
    <w:rsid w:val="0058330C"/>
    <w:rsid w:val="005A346D"/>
    <w:rsid w:val="005C10B2"/>
    <w:rsid w:val="005C4687"/>
    <w:rsid w:val="005E62FE"/>
    <w:rsid w:val="006045A9"/>
    <w:rsid w:val="00660718"/>
    <w:rsid w:val="00674956"/>
    <w:rsid w:val="006E0507"/>
    <w:rsid w:val="00703D93"/>
    <w:rsid w:val="007D7E14"/>
    <w:rsid w:val="007F614A"/>
    <w:rsid w:val="00814122"/>
    <w:rsid w:val="00860E0C"/>
    <w:rsid w:val="00872774"/>
    <w:rsid w:val="008A1C41"/>
    <w:rsid w:val="008A4E30"/>
    <w:rsid w:val="008B3E31"/>
    <w:rsid w:val="008C6B3E"/>
    <w:rsid w:val="008D284E"/>
    <w:rsid w:val="008D7862"/>
    <w:rsid w:val="009075B2"/>
    <w:rsid w:val="00926AD8"/>
    <w:rsid w:val="009A294D"/>
    <w:rsid w:val="009C3560"/>
    <w:rsid w:val="009D4333"/>
    <w:rsid w:val="009F3B5F"/>
    <w:rsid w:val="00A06774"/>
    <w:rsid w:val="00A2228B"/>
    <w:rsid w:val="00A2301D"/>
    <w:rsid w:val="00A503F1"/>
    <w:rsid w:val="00A93279"/>
    <w:rsid w:val="00AB04AC"/>
    <w:rsid w:val="00AB1489"/>
    <w:rsid w:val="00AC17D8"/>
    <w:rsid w:val="00AF6952"/>
    <w:rsid w:val="00B8674C"/>
    <w:rsid w:val="00BA5738"/>
    <w:rsid w:val="00BB0A9D"/>
    <w:rsid w:val="00BB34EB"/>
    <w:rsid w:val="00BC10E4"/>
    <w:rsid w:val="00BD22BA"/>
    <w:rsid w:val="00BD739B"/>
    <w:rsid w:val="00BE6701"/>
    <w:rsid w:val="00BF6000"/>
    <w:rsid w:val="00BF6B56"/>
    <w:rsid w:val="00C0146F"/>
    <w:rsid w:val="00C16702"/>
    <w:rsid w:val="00C278AE"/>
    <w:rsid w:val="00CB570E"/>
    <w:rsid w:val="00CE352F"/>
    <w:rsid w:val="00D25717"/>
    <w:rsid w:val="00D42889"/>
    <w:rsid w:val="00DB47C7"/>
    <w:rsid w:val="00DC0434"/>
    <w:rsid w:val="00DD29AE"/>
    <w:rsid w:val="00DF56EC"/>
    <w:rsid w:val="00E229E8"/>
    <w:rsid w:val="00E33556"/>
    <w:rsid w:val="00E46EEB"/>
    <w:rsid w:val="00EA657D"/>
    <w:rsid w:val="00ED4633"/>
    <w:rsid w:val="00F26565"/>
    <w:rsid w:val="00F26715"/>
    <w:rsid w:val="00F56973"/>
    <w:rsid w:val="00FA06D3"/>
    <w:rsid w:val="00FB0CFB"/>
    <w:rsid w:val="00FE1BCD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866ED"/>
  <w15:docId w15:val="{05761F5B-E926-45EC-8F45-E703AF3D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565"/>
    <w:pPr>
      <w:spacing w:after="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5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5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5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56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5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5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65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5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5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5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5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65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5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65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65"/>
    <w:rPr>
      <w:b/>
      <w:bCs/>
    </w:rPr>
  </w:style>
  <w:style w:type="character" w:styleId="Emphasis">
    <w:name w:val="Emphasis"/>
    <w:basedOn w:val="DefaultParagraphFont"/>
    <w:uiPriority w:val="20"/>
    <w:qFormat/>
    <w:rsid w:val="00F265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565"/>
    <w:rPr>
      <w:szCs w:val="32"/>
    </w:rPr>
  </w:style>
  <w:style w:type="paragraph" w:styleId="ListParagraph">
    <w:name w:val="List Paragraph"/>
    <w:basedOn w:val="Normal"/>
    <w:uiPriority w:val="34"/>
    <w:qFormat/>
    <w:rsid w:val="00F265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5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5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565"/>
    <w:rPr>
      <w:b/>
      <w:i/>
      <w:sz w:val="24"/>
    </w:rPr>
  </w:style>
  <w:style w:type="character" w:styleId="SubtleEmphasis">
    <w:name w:val="Subtle Emphasis"/>
    <w:uiPriority w:val="19"/>
    <w:qFormat/>
    <w:rsid w:val="00F265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5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5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5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5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56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DF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DF"/>
    <w:rPr>
      <w:szCs w:val="24"/>
      <w:lang w:val="en-GB"/>
    </w:rPr>
  </w:style>
  <w:style w:type="table" w:styleId="TableGrid">
    <w:name w:val="Table Grid"/>
    <w:basedOn w:val="TableNormal"/>
    <w:uiPriority w:val="59"/>
    <w:rsid w:val="00164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B34EB"/>
    <w:rPr>
      <w:rFonts w:ascii="Consolas" w:hAnsi="Consolas" w:cstheme="minorBidi"/>
      <w:sz w:val="21"/>
      <w:szCs w:val="21"/>
      <w:lang w:eastAsia="zh-CN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B34EB"/>
    <w:rPr>
      <w:rFonts w:ascii="Consolas" w:hAnsi="Consolas" w:cstheme="minorBidi"/>
      <w:sz w:val="21"/>
      <w:szCs w:val="21"/>
      <w:lang w:val="en-GB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0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A6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57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57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213">
                          <w:marLeft w:val="0"/>
                          <w:marRight w:val="0"/>
                          <w:marTop w:val="0"/>
                          <w:marBottom w:val="4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NFRED</dc:creator>
  <cp:keywords/>
  <dc:description/>
  <cp:lastModifiedBy>Steven Toole</cp:lastModifiedBy>
  <cp:revision>2</cp:revision>
  <cp:lastPrinted>2012-04-30T09:26:00Z</cp:lastPrinted>
  <dcterms:created xsi:type="dcterms:W3CDTF">2022-06-20T09:23:00Z</dcterms:created>
  <dcterms:modified xsi:type="dcterms:W3CDTF">2022-06-20T09:23:00Z</dcterms:modified>
</cp:coreProperties>
</file>