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1012E" w14:textId="77777777" w:rsidR="00DC0434" w:rsidRPr="00164C6F" w:rsidRDefault="00DC0434">
      <w:pPr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Ind w:w="-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31"/>
      </w:tblGrid>
      <w:tr w:rsidR="007A36EF" w:rsidRPr="00F83EB9" w14:paraId="6D85DB79" w14:textId="77777777" w:rsidTr="00326AFE">
        <w:tc>
          <w:tcPr>
            <w:tcW w:w="14350" w:type="dxa"/>
          </w:tcPr>
          <w:p w14:paraId="7E06F170" w14:textId="77777777" w:rsidR="007A36EF" w:rsidRPr="00F87250" w:rsidRDefault="007A36EF" w:rsidP="00326AFE">
            <w:pPr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  <w:r w:rsidRPr="00F87250">
              <w:rPr>
                <w:rFonts w:cs="Arial"/>
                <w:b/>
                <w:color w:val="FF0000"/>
                <w:sz w:val="20"/>
                <w:szCs w:val="20"/>
              </w:rPr>
              <w:t>Role Purpose:</w:t>
            </w:r>
          </w:p>
          <w:p w14:paraId="6B694A93" w14:textId="59B06D43" w:rsidR="007A36EF" w:rsidRPr="00F87250" w:rsidRDefault="007A36EF" w:rsidP="00326AFE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F87250">
              <w:rPr>
                <w:rFonts w:cs="Arial"/>
                <w:color w:val="000000"/>
                <w:sz w:val="20"/>
                <w:szCs w:val="20"/>
              </w:rPr>
              <w:t>Resp</w:t>
            </w:r>
            <w:r w:rsidR="0006016A">
              <w:rPr>
                <w:rFonts w:cs="Arial"/>
                <w:color w:val="000000"/>
                <w:sz w:val="20"/>
                <w:szCs w:val="20"/>
              </w:rPr>
              <w:t>onsible for managing a port</w:t>
            </w:r>
            <w:r w:rsidR="0008134E">
              <w:rPr>
                <w:rFonts w:cs="Arial"/>
                <w:color w:val="000000"/>
                <w:sz w:val="20"/>
                <w:szCs w:val="20"/>
              </w:rPr>
              <w:t>folio of</w:t>
            </w:r>
            <w:r w:rsidR="00C936B1">
              <w:rPr>
                <w:rFonts w:cs="Arial"/>
                <w:color w:val="000000"/>
                <w:sz w:val="20"/>
                <w:szCs w:val="20"/>
              </w:rPr>
              <w:t xml:space="preserve"> anti-money laundering </w:t>
            </w:r>
            <w:r w:rsidR="00C953BC">
              <w:rPr>
                <w:rFonts w:cs="Arial"/>
                <w:color w:val="000000"/>
                <w:sz w:val="20"/>
                <w:szCs w:val="20"/>
              </w:rPr>
              <w:t xml:space="preserve">investigations </w:t>
            </w:r>
            <w:r w:rsidR="00B30535">
              <w:rPr>
                <w:rFonts w:cs="Arial"/>
                <w:color w:val="000000"/>
                <w:sz w:val="20"/>
                <w:szCs w:val="20"/>
              </w:rPr>
              <w:t>of differing complexities</w:t>
            </w:r>
            <w:r w:rsidR="0008134E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 w:rsidR="00431ECE">
              <w:rPr>
                <w:rFonts w:cs="Arial"/>
                <w:color w:val="000000"/>
                <w:sz w:val="20"/>
                <w:szCs w:val="20"/>
              </w:rPr>
              <w:t xml:space="preserve">within a specialist team, </w:t>
            </w:r>
            <w:r w:rsidR="00B30535">
              <w:rPr>
                <w:rFonts w:cs="Arial"/>
                <w:color w:val="000000"/>
                <w:sz w:val="20"/>
                <w:szCs w:val="20"/>
              </w:rPr>
              <w:t xml:space="preserve">through </w:t>
            </w:r>
            <w:r w:rsidR="0008134E">
              <w:rPr>
                <w:rFonts w:cs="Arial"/>
                <w:color w:val="000000"/>
                <w:sz w:val="20"/>
                <w:szCs w:val="20"/>
              </w:rPr>
              <w:t>investigating</w:t>
            </w:r>
            <w:r w:rsidR="0006016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08134E">
              <w:rPr>
                <w:rFonts w:cs="Arial"/>
                <w:color w:val="000000"/>
                <w:sz w:val="20"/>
                <w:szCs w:val="20"/>
              </w:rPr>
              <w:t xml:space="preserve">reports about </w:t>
            </w:r>
            <w:r w:rsidR="0099211E">
              <w:rPr>
                <w:rFonts w:cs="Arial"/>
                <w:color w:val="000000"/>
                <w:sz w:val="20"/>
                <w:szCs w:val="20"/>
              </w:rPr>
              <w:t xml:space="preserve">money laundering regulation breaches, </w:t>
            </w:r>
            <w:r w:rsidR="00904C33">
              <w:rPr>
                <w:rFonts w:cs="Arial"/>
                <w:color w:val="000000"/>
                <w:sz w:val="20"/>
                <w:szCs w:val="20"/>
              </w:rPr>
              <w:t xml:space="preserve">associated </w:t>
            </w:r>
            <w:r w:rsidR="0008134E">
              <w:rPr>
                <w:rFonts w:cs="Arial"/>
                <w:color w:val="000000"/>
                <w:sz w:val="20"/>
                <w:szCs w:val="20"/>
              </w:rPr>
              <w:t xml:space="preserve">misconduct and regulatory breaches to </w:t>
            </w:r>
            <w:r w:rsidR="0006016A">
              <w:rPr>
                <w:rFonts w:cs="Arial"/>
                <w:color w:val="000000"/>
                <w:sz w:val="20"/>
                <w:szCs w:val="20"/>
              </w:rPr>
              <w:t>achieve</w:t>
            </w:r>
            <w:r w:rsidR="00F83EB9" w:rsidRPr="00F87250">
              <w:rPr>
                <w:rFonts w:cs="Arial"/>
                <w:color w:val="000000"/>
                <w:sz w:val="20"/>
                <w:szCs w:val="20"/>
              </w:rPr>
              <w:t xml:space="preserve"> appropriate</w:t>
            </w:r>
            <w:r w:rsidR="00C953BC">
              <w:rPr>
                <w:rFonts w:cs="Arial"/>
                <w:color w:val="000000"/>
                <w:sz w:val="20"/>
                <w:szCs w:val="20"/>
              </w:rPr>
              <w:t xml:space="preserve"> and timely</w:t>
            </w:r>
            <w:r w:rsidR="00F83EB9" w:rsidRPr="00F8725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8B4D75">
              <w:rPr>
                <w:rFonts w:cs="Arial"/>
                <w:color w:val="000000"/>
                <w:sz w:val="20"/>
                <w:szCs w:val="20"/>
              </w:rPr>
              <w:t xml:space="preserve">outcomes. </w:t>
            </w:r>
            <w:r w:rsidRPr="00F87250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</w:p>
          <w:p w14:paraId="415ED107" w14:textId="77777777" w:rsidR="007A36EF" w:rsidRPr="00F87250" w:rsidRDefault="007A36EF" w:rsidP="00326AFE">
            <w:pPr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</w:tr>
      <w:tr w:rsidR="007A36EF" w:rsidRPr="00F83EB9" w14:paraId="774D3012" w14:textId="77777777" w:rsidTr="00326AFE">
        <w:tc>
          <w:tcPr>
            <w:tcW w:w="14350" w:type="dxa"/>
          </w:tcPr>
          <w:p w14:paraId="43419A4E" w14:textId="77777777" w:rsidR="007A36EF" w:rsidRPr="00F87250" w:rsidRDefault="007A36EF" w:rsidP="00326AFE">
            <w:pPr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  <w:r w:rsidRPr="00F87250">
              <w:rPr>
                <w:rFonts w:cs="Arial"/>
                <w:b/>
                <w:color w:val="FF0000"/>
                <w:sz w:val="20"/>
                <w:szCs w:val="20"/>
              </w:rPr>
              <w:t>Outcomes:</w:t>
            </w:r>
          </w:p>
          <w:p w14:paraId="636F4AD0" w14:textId="2B692095" w:rsidR="006D5B4D" w:rsidRDefault="006D5B4D" w:rsidP="00C953BC">
            <w:pPr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Carry out</w:t>
            </w:r>
            <w:r w:rsidRPr="0006016A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06016A">
              <w:rPr>
                <w:rFonts w:cs="Arial"/>
                <w:sz w:val="20"/>
                <w:szCs w:val="20"/>
              </w:rPr>
              <w:t>desk based</w:t>
            </w:r>
            <w:proofErr w:type="gramEnd"/>
            <w:r w:rsidRPr="0006016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investigations to investigate misconduct and regulatory concerns</w:t>
            </w:r>
            <w:r w:rsidRPr="0006016A">
              <w:rPr>
                <w:rFonts w:cs="Arial"/>
                <w:sz w:val="20"/>
                <w:szCs w:val="20"/>
              </w:rPr>
              <w:t>.</w:t>
            </w:r>
          </w:p>
          <w:p w14:paraId="46C98B29" w14:textId="2F5B7A4B" w:rsidR="00C953BC" w:rsidRPr="00C953BC" w:rsidRDefault="00C953BC" w:rsidP="00C953BC">
            <w:pPr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Analyse information to </w:t>
            </w:r>
            <w:r w:rsidRPr="00F87250">
              <w:rPr>
                <w:rFonts w:cs="Arial"/>
                <w:sz w:val="20"/>
                <w:szCs w:val="20"/>
              </w:rPr>
              <w:t>identify risks and</w:t>
            </w:r>
            <w:r>
              <w:rPr>
                <w:rFonts w:cs="Arial"/>
                <w:sz w:val="20"/>
                <w:szCs w:val="20"/>
              </w:rPr>
              <w:t xml:space="preserve"> regulatory rule breaches</w:t>
            </w:r>
            <w:r w:rsidR="00314AE7">
              <w:rPr>
                <w:rFonts w:cs="Arial"/>
                <w:sz w:val="20"/>
                <w:szCs w:val="20"/>
              </w:rPr>
              <w:t>.</w:t>
            </w:r>
          </w:p>
          <w:p w14:paraId="5849FF56" w14:textId="518246AB" w:rsidR="00091AAA" w:rsidRPr="002E349F" w:rsidRDefault="00C953BC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Develop and </w:t>
            </w:r>
            <w:r w:rsidR="00665E87">
              <w:rPr>
                <w:rFonts w:cs="Arial"/>
                <w:sz w:val="20"/>
                <w:szCs w:val="20"/>
              </w:rPr>
              <w:t>i</w:t>
            </w:r>
            <w:r w:rsidR="0006016A">
              <w:rPr>
                <w:rFonts w:cs="Arial"/>
                <w:sz w:val="20"/>
                <w:szCs w:val="20"/>
              </w:rPr>
              <w:t xml:space="preserve">mplement </w:t>
            </w:r>
            <w:r>
              <w:rPr>
                <w:rFonts w:cs="Arial"/>
                <w:sz w:val="20"/>
                <w:szCs w:val="20"/>
              </w:rPr>
              <w:t xml:space="preserve">plans for </w:t>
            </w:r>
            <w:r w:rsidR="0008134E">
              <w:rPr>
                <w:rFonts w:cs="Arial"/>
                <w:sz w:val="20"/>
                <w:szCs w:val="20"/>
              </w:rPr>
              <w:t>investigat</w:t>
            </w:r>
            <w:r>
              <w:rPr>
                <w:rFonts w:cs="Arial"/>
                <w:sz w:val="20"/>
                <w:szCs w:val="20"/>
              </w:rPr>
              <w:t>ion of</w:t>
            </w:r>
            <w:r w:rsidR="0008134E">
              <w:rPr>
                <w:rFonts w:cs="Arial"/>
                <w:sz w:val="20"/>
                <w:szCs w:val="20"/>
              </w:rPr>
              <w:t xml:space="preserve"> reports of misconduct and regulatory breaches.</w:t>
            </w:r>
          </w:p>
          <w:p w14:paraId="29D57909" w14:textId="63C231CA" w:rsidR="00091AAA" w:rsidRDefault="00F83EB9" w:rsidP="00C953B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F87250">
              <w:rPr>
                <w:rFonts w:cs="Arial"/>
                <w:sz w:val="20"/>
                <w:szCs w:val="20"/>
              </w:rPr>
              <w:t>Collate and</w:t>
            </w:r>
            <w:r w:rsidR="00F308D0">
              <w:rPr>
                <w:rFonts w:cs="Arial"/>
                <w:sz w:val="20"/>
                <w:szCs w:val="20"/>
              </w:rPr>
              <w:t xml:space="preserve"> analyse</w:t>
            </w:r>
            <w:r w:rsidR="00F948A6">
              <w:rPr>
                <w:rFonts w:cs="Arial"/>
                <w:sz w:val="20"/>
                <w:szCs w:val="20"/>
              </w:rPr>
              <w:t xml:space="preserve"> complex and technical</w:t>
            </w:r>
            <w:r w:rsidR="00F308D0">
              <w:rPr>
                <w:rFonts w:cs="Arial"/>
                <w:sz w:val="20"/>
                <w:szCs w:val="20"/>
              </w:rPr>
              <w:t xml:space="preserve"> information</w:t>
            </w:r>
            <w:r w:rsidR="003670CF">
              <w:rPr>
                <w:rFonts w:cs="Arial"/>
                <w:sz w:val="20"/>
                <w:szCs w:val="20"/>
              </w:rPr>
              <w:t xml:space="preserve"> to take fair, proportionate case decisions using</w:t>
            </w:r>
            <w:r w:rsidR="00F308D0">
              <w:rPr>
                <w:rFonts w:cs="Arial"/>
                <w:sz w:val="20"/>
                <w:szCs w:val="20"/>
              </w:rPr>
              <w:t xml:space="preserve"> </w:t>
            </w:r>
            <w:r w:rsidR="00C538DB">
              <w:rPr>
                <w:rFonts w:cs="Arial"/>
                <w:sz w:val="20"/>
                <w:szCs w:val="20"/>
              </w:rPr>
              <w:t>sound</w:t>
            </w:r>
            <w:r w:rsidR="00091AAA" w:rsidRPr="00F87250">
              <w:rPr>
                <w:rFonts w:cs="Arial"/>
                <w:sz w:val="20"/>
                <w:szCs w:val="20"/>
              </w:rPr>
              <w:t xml:space="preserve"> judgment based on the SRA’s</w:t>
            </w:r>
            <w:r w:rsidR="003670CF">
              <w:rPr>
                <w:rFonts w:cs="Arial"/>
                <w:sz w:val="20"/>
                <w:szCs w:val="20"/>
              </w:rPr>
              <w:t xml:space="preserve"> Enforcement Strategy</w:t>
            </w:r>
            <w:r w:rsidRPr="00F87250">
              <w:rPr>
                <w:rFonts w:cs="Arial"/>
                <w:sz w:val="20"/>
                <w:szCs w:val="20"/>
              </w:rPr>
              <w:t>.</w:t>
            </w:r>
          </w:p>
          <w:p w14:paraId="6FCB53C8" w14:textId="5A3FD205" w:rsidR="004F53C4" w:rsidRDefault="006D5B4D" w:rsidP="00C953BC">
            <w:pPr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2E349F">
              <w:rPr>
                <w:rFonts w:cs="Arial"/>
                <w:sz w:val="20"/>
                <w:szCs w:val="20"/>
              </w:rPr>
              <w:t xml:space="preserve">Attend site visits and witness interviews where </w:t>
            </w:r>
            <w:r w:rsidR="004F53C4" w:rsidRPr="002E349F">
              <w:rPr>
                <w:rFonts w:cs="Arial"/>
                <w:sz w:val="20"/>
                <w:szCs w:val="20"/>
              </w:rPr>
              <w:t>appropriate.</w:t>
            </w:r>
            <w:r w:rsidR="004F53C4" w:rsidRPr="00F87250">
              <w:rPr>
                <w:rFonts w:cs="Arial"/>
                <w:sz w:val="20"/>
                <w:szCs w:val="20"/>
              </w:rPr>
              <w:t xml:space="preserve"> </w:t>
            </w:r>
          </w:p>
          <w:p w14:paraId="7D910C3B" w14:textId="6CF23C98" w:rsidR="00C538DB" w:rsidRPr="00C538DB" w:rsidRDefault="004F53C4" w:rsidP="00C953BC">
            <w:pPr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F87250">
              <w:rPr>
                <w:rFonts w:cs="Arial"/>
                <w:sz w:val="20"/>
                <w:szCs w:val="20"/>
              </w:rPr>
              <w:t>Write</w:t>
            </w:r>
            <w:r w:rsidR="00C538DB" w:rsidRPr="00F87250">
              <w:rPr>
                <w:rFonts w:cs="Arial"/>
                <w:sz w:val="20"/>
                <w:szCs w:val="20"/>
              </w:rPr>
              <w:t xml:space="preserve"> reports and documentation to the highest standards of quality, which are evidence based and demonstrate sound analysis, able to stand up to scrutiny of </w:t>
            </w:r>
            <w:r w:rsidR="005257B7">
              <w:rPr>
                <w:rFonts w:cs="Arial"/>
                <w:sz w:val="20"/>
                <w:szCs w:val="20"/>
              </w:rPr>
              <w:t xml:space="preserve">SRA </w:t>
            </w:r>
            <w:r w:rsidR="003670CF">
              <w:rPr>
                <w:rFonts w:cs="Arial"/>
                <w:sz w:val="20"/>
                <w:szCs w:val="20"/>
              </w:rPr>
              <w:t>Adjudicators,</w:t>
            </w:r>
            <w:r w:rsidR="00C538DB" w:rsidRPr="00F87250">
              <w:rPr>
                <w:rFonts w:cs="Arial"/>
                <w:sz w:val="20"/>
                <w:szCs w:val="20"/>
              </w:rPr>
              <w:t xml:space="preserve"> </w:t>
            </w:r>
            <w:r w:rsidR="005257B7">
              <w:rPr>
                <w:rFonts w:cs="Arial"/>
                <w:sz w:val="20"/>
                <w:szCs w:val="20"/>
              </w:rPr>
              <w:t xml:space="preserve">the </w:t>
            </w:r>
            <w:r w:rsidR="00C538DB" w:rsidRPr="00F87250">
              <w:rPr>
                <w:rFonts w:cs="Arial"/>
                <w:sz w:val="20"/>
                <w:szCs w:val="20"/>
              </w:rPr>
              <w:t xml:space="preserve">Solicitors Disciplinary Tribunal and </w:t>
            </w:r>
            <w:r w:rsidR="005257B7">
              <w:rPr>
                <w:rFonts w:cs="Arial"/>
                <w:sz w:val="20"/>
                <w:szCs w:val="20"/>
              </w:rPr>
              <w:t xml:space="preserve">higher </w:t>
            </w:r>
            <w:r w:rsidR="00C538DB" w:rsidRPr="00F87250">
              <w:rPr>
                <w:rFonts w:cs="Arial"/>
                <w:sz w:val="20"/>
                <w:szCs w:val="20"/>
              </w:rPr>
              <w:t>Courts.</w:t>
            </w:r>
          </w:p>
          <w:p w14:paraId="408F3BF4" w14:textId="77777777" w:rsidR="00C538DB" w:rsidRPr="00C538DB" w:rsidRDefault="00C538DB" w:rsidP="00C953BC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F87250">
              <w:rPr>
                <w:rFonts w:cs="Arial"/>
                <w:sz w:val="20"/>
                <w:szCs w:val="20"/>
              </w:rPr>
              <w:t xml:space="preserve">Work collaboratively across the SRA to ensure a </w:t>
            </w:r>
            <w:r w:rsidR="005769FC" w:rsidRPr="00F87250">
              <w:rPr>
                <w:rFonts w:cs="Arial"/>
                <w:sz w:val="20"/>
                <w:szCs w:val="20"/>
              </w:rPr>
              <w:t>joined-up</w:t>
            </w:r>
            <w:r w:rsidRPr="00F87250">
              <w:rPr>
                <w:rFonts w:cs="Arial"/>
                <w:sz w:val="20"/>
                <w:szCs w:val="20"/>
              </w:rPr>
              <w:t xml:space="preserve"> approach to </w:t>
            </w:r>
            <w:r w:rsidR="008B4D75">
              <w:rPr>
                <w:rFonts w:cs="Arial"/>
                <w:sz w:val="20"/>
                <w:szCs w:val="20"/>
              </w:rPr>
              <w:t>regulation and decision making</w:t>
            </w:r>
            <w:r w:rsidR="00665E87">
              <w:rPr>
                <w:rFonts w:cs="Arial"/>
                <w:sz w:val="20"/>
                <w:szCs w:val="20"/>
              </w:rPr>
              <w:t>.</w:t>
            </w:r>
          </w:p>
          <w:p w14:paraId="51FBD7AE" w14:textId="77777777" w:rsidR="00F83EB9" w:rsidRPr="00F87250" w:rsidRDefault="00F83EB9" w:rsidP="00C953BC">
            <w:pPr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F87250">
              <w:rPr>
                <w:rFonts w:cs="Arial"/>
                <w:sz w:val="20"/>
                <w:szCs w:val="20"/>
              </w:rPr>
              <w:t>Establish credibility with firms, internal and external stakeholders.</w:t>
            </w:r>
          </w:p>
          <w:p w14:paraId="458E1876" w14:textId="77777777" w:rsidR="00F83EB9" w:rsidRPr="00F87250" w:rsidRDefault="00F83EB9" w:rsidP="00F83EB9">
            <w:pPr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7A36EF" w:rsidRPr="00F83EB9" w14:paraId="63594FED" w14:textId="77777777" w:rsidTr="00326AFE">
        <w:tc>
          <w:tcPr>
            <w:tcW w:w="14350" w:type="dxa"/>
          </w:tcPr>
          <w:p w14:paraId="673A0E22" w14:textId="77777777" w:rsidR="007A36EF" w:rsidRPr="00F87250" w:rsidRDefault="007A36EF" w:rsidP="00326AFE">
            <w:pPr>
              <w:pStyle w:val="ListParagraph"/>
              <w:ind w:left="0"/>
              <w:rPr>
                <w:rFonts w:cs="Arial"/>
                <w:b/>
                <w:color w:val="FF0000"/>
                <w:sz w:val="20"/>
                <w:szCs w:val="20"/>
              </w:rPr>
            </w:pPr>
            <w:r w:rsidRPr="00F87250">
              <w:rPr>
                <w:rFonts w:cs="Arial"/>
                <w:b/>
                <w:color w:val="FF0000"/>
                <w:sz w:val="20"/>
                <w:szCs w:val="20"/>
              </w:rPr>
              <w:t xml:space="preserve">Knowledge, Skills &amp; Experience: </w:t>
            </w:r>
          </w:p>
          <w:p w14:paraId="393D2843" w14:textId="3C41A7BC" w:rsidR="00BA3985" w:rsidRDefault="00BA3985" w:rsidP="00326AFE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bookmarkStart w:id="1" w:name="_Hlk29374321"/>
            <w:r w:rsidRPr="005257B7">
              <w:rPr>
                <w:rFonts w:cs="Arial"/>
                <w:b/>
                <w:sz w:val="20"/>
                <w:szCs w:val="20"/>
              </w:rPr>
              <w:t>Essential</w:t>
            </w:r>
            <w:r w:rsidR="00174D59" w:rsidRPr="005257B7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3DCCB0B0" w14:textId="288A2426" w:rsidR="00DB2F55" w:rsidRPr="00DB41D6" w:rsidRDefault="00DB2F55" w:rsidP="00DB2F55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sz w:val="20"/>
                <w:szCs w:val="20"/>
              </w:rPr>
            </w:pPr>
            <w:r w:rsidRPr="00DB41D6">
              <w:rPr>
                <w:rFonts w:eastAsia="Times New Roman"/>
                <w:sz w:val="20"/>
                <w:szCs w:val="20"/>
              </w:rPr>
              <w:t>Experience of successfully leading and investigating complex and multiple issue cases;</w:t>
            </w:r>
          </w:p>
          <w:p w14:paraId="70A00269" w14:textId="641F058F" w:rsidR="00DB2F55" w:rsidRPr="00DB41D6" w:rsidRDefault="00DB2F55" w:rsidP="00DB41D6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sz w:val="20"/>
                <w:szCs w:val="20"/>
              </w:rPr>
            </w:pPr>
            <w:r w:rsidRPr="00DB41D6">
              <w:rPr>
                <w:rFonts w:eastAsia="Times New Roman"/>
                <w:sz w:val="20"/>
                <w:szCs w:val="20"/>
              </w:rPr>
              <w:t>Experience of working within the AML or compliance forum;</w:t>
            </w:r>
          </w:p>
          <w:p w14:paraId="49C32AEB" w14:textId="48D100A2" w:rsidR="005257B7" w:rsidRPr="00DB41D6" w:rsidRDefault="005257B7" w:rsidP="005257B7">
            <w:pPr>
              <w:pStyle w:val="ListParagraph"/>
              <w:numPr>
                <w:ilvl w:val="0"/>
                <w:numId w:val="22"/>
              </w:numPr>
              <w:rPr>
                <w:rFonts w:eastAsia="Times New Roman"/>
                <w:sz w:val="20"/>
                <w:szCs w:val="20"/>
              </w:rPr>
            </w:pPr>
            <w:r w:rsidRPr="00DB41D6">
              <w:rPr>
                <w:rFonts w:eastAsia="Times New Roman"/>
                <w:sz w:val="20"/>
                <w:szCs w:val="20"/>
              </w:rPr>
              <w:t xml:space="preserve">Excellent oral and written communication skills, </w:t>
            </w:r>
            <w:r w:rsidRPr="00DB41D6">
              <w:rPr>
                <w:rFonts w:cs="Arial"/>
                <w:sz w:val="20"/>
                <w:szCs w:val="20"/>
              </w:rPr>
              <w:t>inclusive of drafting complex documents to a high standard</w:t>
            </w:r>
            <w:r w:rsidRPr="00DB41D6">
              <w:rPr>
                <w:rFonts w:eastAsia="Times New Roman"/>
                <w:sz w:val="20"/>
                <w:szCs w:val="20"/>
              </w:rPr>
              <w:t>;</w:t>
            </w:r>
          </w:p>
          <w:p w14:paraId="778DE1EA" w14:textId="77777777" w:rsidR="005257B7" w:rsidRPr="00DB41D6" w:rsidRDefault="005257B7" w:rsidP="005257B7">
            <w:pPr>
              <w:numPr>
                <w:ilvl w:val="0"/>
                <w:numId w:val="22"/>
              </w:numPr>
              <w:rPr>
                <w:rFonts w:eastAsia="Times New Roman"/>
                <w:sz w:val="20"/>
                <w:szCs w:val="20"/>
              </w:rPr>
            </w:pPr>
            <w:r w:rsidRPr="00DB41D6">
              <w:rPr>
                <w:rFonts w:eastAsia="Times New Roman"/>
                <w:sz w:val="20"/>
                <w:szCs w:val="20"/>
              </w:rPr>
              <w:t xml:space="preserve">Ability to digest and analyse large volumes of information; </w:t>
            </w:r>
          </w:p>
          <w:p w14:paraId="1920C2F9" w14:textId="77777777" w:rsidR="005257B7" w:rsidRPr="00DB41D6" w:rsidRDefault="005257B7" w:rsidP="005257B7">
            <w:pPr>
              <w:numPr>
                <w:ilvl w:val="0"/>
                <w:numId w:val="22"/>
              </w:numPr>
              <w:rPr>
                <w:rFonts w:eastAsia="Times New Roman"/>
                <w:sz w:val="20"/>
                <w:szCs w:val="20"/>
              </w:rPr>
            </w:pPr>
            <w:r w:rsidRPr="00DB41D6">
              <w:rPr>
                <w:rFonts w:eastAsia="Times New Roman"/>
                <w:sz w:val="20"/>
                <w:szCs w:val="20"/>
              </w:rPr>
              <w:t>Excellent work management skills and adaptable to changing priorities at short notice;</w:t>
            </w:r>
          </w:p>
          <w:p w14:paraId="4F1AE7A7" w14:textId="20C75203" w:rsidR="005257B7" w:rsidRPr="00DB41D6" w:rsidRDefault="005257B7" w:rsidP="005257B7">
            <w:pPr>
              <w:pStyle w:val="ListParagraph"/>
              <w:numPr>
                <w:ilvl w:val="0"/>
                <w:numId w:val="22"/>
              </w:numPr>
              <w:rPr>
                <w:rFonts w:eastAsia="Times New Roman" w:cs="Arial"/>
                <w:bCs/>
                <w:sz w:val="20"/>
                <w:szCs w:val="20"/>
                <w:lang w:eastAsia="en-GB"/>
              </w:rPr>
            </w:pPr>
            <w:r w:rsidRPr="00DB41D6">
              <w:rPr>
                <w:rFonts w:eastAsia="Times New Roman" w:cs="Arial"/>
                <w:bCs/>
                <w:sz w:val="20"/>
                <w:szCs w:val="20"/>
                <w:lang w:eastAsia="en-GB"/>
              </w:rPr>
              <w:t>Experience of working well under direction and autonomously and collaborating as part of a functional or cross functional team.</w:t>
            </w:r>
          </w:p>
          <w:p w14:paraId="72942272" w14:textId="16CE1A38" w:rsidR="005257B7" w:rsidRPr="00DB41D6" w:rsidRDefault="005257B7" w:rsidP="005257B7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 w:rsidRPr="00DB41D6">
              <w:rPr>
                <w:rFonts w:cs="Arial"/>
                <w:sz w:val="20"/>
                <w:szCs w:val="20"/>
              </w:rPr>
              <w:t>Experience of influencing and constructively challenging internal and external stakeholders.</w:t>
            </w:r>
          </w:p>
          <w:p w14:paraId="0ADF47FB" w14:textId="5DF31598" w:rsidR="005257B7" w:rsidRPr="00DB41D6" w:rsidRDefault="005257B7" w:rsidP="005257B7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 w:rsidRPr="00DB41D6">
              <w:rPr>
                <w:rFonts w:eastAsia="Times New Roman" w:cs="Arial"/>
                <w:bCs/>
                <w:sz w:val="20"/>
                <w:szCs w:val="20"/>
                <w:lang w:eastAsia="en-GB"/>
              </w:rPr>
              <w:t>Willingness to learn and develop, taking on new responsibilities and adopting a flexible, pragmatic approach to work.</w:t>
            </w:r>
          </w:p>
          <w:p w14:paraId="51906054" w14:textId="4C96FFB1" w:rsidR="00DB2F55" w:rsidRPr="00DB41D6" w:rsidRDefault="00DB2F55" w:rsidP="005257B7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 w:rsidRPr="00DB41D6">
              <w:rPr>
                <w:rFonts w:cs="Arial"/>
                <w:sz w:val="20"/>
                <w:szCs w:val="20"/>
              </w:rPr>
              <w:t>Ability to understand and provide high levels of customer service</w:t>
            </w:r>
          </w:p>
          <w:p w14:paraId="57DBF6DA" w14:textId="15F88FB3" w:rsidR="00DB2F55" w:rsidRPr="00DB41D6" w:rsidRDefault="00DB2F55" w:rsidP="00DB41D6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sz w:val="20"/>
                <w:szCs w:val="20"/>
              </w:rPr>
            </w:pPr>
            <w:r w:rsidRPr="00DB41D6">
              <w:rPr>
                <w:sz w:val="20"/>
                <w:szCs w:val="20"/>
              </w:rPr>
              <w:t>Ability to contribute to the continuous improvement of investigation knowledge and processes, specifically in relation to matters with a wholly or significant AML issue</w:t>
            </w:r>
            <w:r w:rsidR="00AC0E46" w:rsidRPr="00DB41D6">
              <w:rPr>
                <w:sz w:val="20"/>
                <w:szCs w:val="20"/>
              </w:rPr>
              <w:t>.</w:t>
            </w:r>
          </w:p>
          <w:p w14:paraId="69E281A3" w14:textId="77777777" w:rsidR="005257B7" w:rsidRPr="00DB41D6" w:rsidRDefault="005257B7" w:rsidP="005257B7">
            <w:pPr>
              <w:rPr>
                <w:rFonts w:eastAsia="Times New Roman"/>
                <w:sz w:val="20"/>
                <w:szCs w:val="20"/>
              </w:rPr>
            </w:pPr>
            <w:r w:rsidRPr="00DB41D6">
              <w:rPr>
                <w:rFonts w:eastAsia="Times New Roman"/>
                <w:b/>
                <w:sz w:val="20"/>
                <w:szCs w:val="20"/>
              </w:rPr>
              <w:t>Desirable</w:t>
            </w:r>
            <w:r w:rsidRPr="00DB41D6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B46A0FF" w14:textId="0E08ECF2" w:rsidR="00DB2F55" w:rsidRPr="00DB41D6" w:rsidRDefault="00DB2F55" w:rsidP="00DB41D6">
            <w:pPr>
              <w:numPr>
                <w:ilvl w:val="0"/>
                <w:numId w:val="22"/>
              </w:numPr>
              <w:rPr>
                <w:rFonts w:eastAsia="Times New Roman"/>
                <w:sz w:val="20"/>
                <w:szCs w:val="20"/>
              </w:rPr>
            </w:pPr>
            <w:r w:rsidRPr="00DB41D6">
              <w:rPr>
                <w:rFonts w:eastAsia="Times New Roman"/>
                <w:sz w:val="20"/>
                <w:szCs w:val="20"/>
              </w:rPr>
              <w:t>Strong knowledge of the regulatory framework or relevant statutory ML Regulations;</w:t>
            </w:r>
          </w:p>
          <w:p w14:paraId="54DDFDAA" w14:textId="5D507C44" w:rsidR="005257B7" w:rsidRPr="005257B7" w:rsidRDefault="00625562" w:rsidP="005257B7">
            <w:pPr>
              <w:pStyle w:val="ListParagraph"/>
              <w:numPr>
                <w:ilvl w:val="0"/>
                <w:numId w:val="22"/>
              </w:numPr>
              <w:spacing w:after="160" w:line="259" w:lineRule="auto"/>
            </w:pPr>
            <w:r w:rsidRPr="00DB41D6">
              <w:rPr>
                <w:sz w:val="20"/>
                <w:szCs w:val="20"/>
              </w:rPr>
              <w:t>Ability to apply</w:t>
            </w:r>
            <w:r w:rsidR="005257B7" w:rsidRPr="00DB41D6">
              <w:rPr>
                <w:sz w:val="20"/>
                <w:szCs w:val="20"/>
              </w:rPr>
              <w:t xml:space="preserve"> a consistent approach</w:t>
            </w:r>
            <w:r w:rsidR="005257B7" w:rsidRPr="005257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investigations, specifically focused on obtaining</w:t>
            </w:r>
            <w:r w:rsidR="005257B7" w:rsidRPr="005257B7">
              <w:rPr>
                <w:sz w:val="20"/>
                <w:szCs w:val="20"/>
              </w:rPr>
              <w:t xml:space="preserve"> evidence, </w:t>
            </w:r>
            <w:r>
              <w:rPr>
                <w:sz w:val="20"/>
                <w:szCs w:val="20"/>
              </w:rPr>
              <w:t xml:space="preserve">application of </w:t>
            </w:r>
            <w:r w:rsidR="005257B7" w:rsidRPr="005257B7">
              <w:rPr>
                <w:sz w:val="20"/>
                <w:szCs w:val="20"/>
              </w:rPr>
              <w:t xml:space="preserve">controls and </w:t>
            </w:r>
            <w:r>
              <w:rPr>
                <w:sz w:val="20"/>
                <w:szCs w:val="20"/>
              </w:rPr>
              <w:t xml:space="preserve">issuing </w:t>
            </w:r>
            <w:r w:rsidR="005257B7" w:rsidRPr="005257B7">
              <w:rPr>
                <w:sz w:val="20"/>
                <w:szCs w:val="20"/>
              </w:rPr>
              <w:t>sanctions.</w:t>
            </w:r>
            <w:bookmarkEnd w:id="1"/>
          </w:p>
        </w:tc>
      </w:tr>
    </w:tbl>
    <w:p w14:paraId="745C29E3" w14:textId="77777777" w:rsidR="00DC0434" w:rsidRPr="00F83EB9" w:rsidRDefault="00DC0434" w:rsidP="005257B7">
      <w:pPr>
        <w:pStyle w:val="ListParagraph"/>
        <w:rPr>
          <w:rFonts w:cs="Arial"/>
          <w:sz w:val="21"/>
          <w:szCs w:val="21"/>
        </w:rPr>
      </w:pPr>
    </w:p>
    <w:sectPr w:rsidR="00DC0434" w:rsidRPr="00F83EB9" w:rsidSect="00F11F1C">
      <w:headerReference w:type="default" r:id="rId11"/>
      <w:footerReference w:type="default" r:id="rId12"/>
      <w:pgSz w:w="16838" w:h="11906" w:orient="landscape"/>
      <w:pgMar w:top="1440" w:right="1440" w:bottom="1134" w:left="1440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A393E" w14:textId="77777777" w:rsidR="00D40C37" w:rsidRDefault="00D40C37" w:rsidP="002174DF">
      <w:r>
        <w:separator/>
      </w:r>
    </w:p>
  </w:endnote>
  <w:endnote w:type="continuationSeparator" w:id="0">
    <w:p w14:paraId="0B8CC733" w14:textId="77777777" w:rsidR="00D40C37" w:rsidRDefault="00D40C37" w:rsidP="0021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45C9" w14:textId="77777777" w:rsidR="00873321" w:rsidRPr="003513D7" w:rsidRDefault="00873321" w:rsidP="002174DF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T</w:t>
    </w:r>
    <w:r w:rsidRPr="003513D7">
      <w:rPr>
        <w:b/>
        <w:sz w:val="16"/>
        <w:szCs w:val="16"/>
      </w:rPr>
      <w:t xml:space="preserve">his role profile </w:t>
    </w:r>
    <w:r>
      <w:rPr>
        <w:b/>
        <w:sz w:val="16"/>
        <w:szCs w:val="16"/>
      </w:rPr>
      <w:t xml:space="preserve">is aligned to </w:t>
    </w:r>
    <w:r w:rsidRPr="003513D7">
      <w:rPr>
        <w:b/>
        <w:sz w:val="16"/>
        <w:szCs w:val="16"/>
      </w:rPr>
      <w:t xml:space="preserve">the </w:t>
    </w:r>
    <w:r>
      <w:rPr>
        <w:b/>
        <w:sz w:val="16"/>
        <w:szCs w:val="16"/>
      </w:rPr>
      <w:t xml:space="preserve">internal </w:t>
    </w:r>
    <w:r w:rsidRPr="003513D7">
      <w:rPr>
        <w:b/>
        <w:sz w:val="16"/>
        <w:szCs w:val="16"/>
      </w:rPr>
      <w:t>SRA career framework.</w:t>
    </w:r>
    <w:r>
      <w:rPr>
        <w:b/>
        <w:sz w:val="16"/>
        <w:szCs w:val="16"/>
      </w:rPr>
      <w:t xml:space="preserve"> </w:t>
    </w:r>
  </w:p>
  <w:p w14:paraId="7478FBB2" w14:textId="77777777" w:rsidR="00873321" w:rsidRPr="003513D7" w:rsidRDefault="00873321" w:rsidP="002174DF">
    <w:pPr>
      <w:pStyle w:val="Footer"/>
      <w:rPr>
        <w:sz w:val="16"/>
        <w:szCs w:val="16"/>
      </w:rPr>
    </w:pPr>
    <w:r w:rsidRPr="003513D7">
      <w:rPr>
        <w:sz w:val="16"/>
        <w:szCs w:val="16"/>
      </w:rPr>
      <w:t>The career framework profile outlines the generic requirements which are common to all roles within this strand/level. The role profile outlines supplementary role specific requirements.</w:t>
    </w:r>
  </w:p>
  <w:p w14:paraId="605CC709" w14:textId="77777777" w:rsidR="00873321" w:rsidRDefault="00873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25627" w14:textId="77777777" w:rsidR="00D40C37" w:rsidRDefault="00D40C37" w:rsidP="002174DF">
      <w:r>
        <w:separator/>
      </w:r>
    </w:p>
  </w:footnote>
  <w:footnote w:type="continuationSeparator" w:id="0">
    <w:p w14:paraId="059AFB85" w14:textId="77777777" w:rsidR="00D40C37" w:rsidRDefault="00D40C37" w:rsidP="0021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646EA" w14:textId="0C5ECE32" w:rsidR="00873321" w:rsidRPr="002174DF" w:rsidRDefault="00873321" w:rsidP="002174DF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7728" behindDoc="0" locked="0" layoutInCell="1" allowOverlap="1" wp14:anchorId="3D244875" wp14:editId="33FC9090">
          <wp:simplePos x="0" y="0"/>
          <wp:positionH relativeFrom="page">
            <wp:posOffset>7993380</wp:posOffset>
          </wp:positionH>
          <wp:positionV relativeFrom="page">
            <wp:posOffset>161925</wp:posOffset>
          </wp:positionV>
          <wp:extent cx="1609725" cy="695325"/>
          <wp:effectExtent l="19050" t="0" r="9525" b="0"/>
          <wp:wrapNone/>
          <wp:docPr id="1" name="Picture 1" descr="SRA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A Fina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16" b="2116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74DF">
      <w:rPr>
        <w:b/>
        <w:sz w:val="28"/>
        <w:szCs w:val="28"/>
      </w:rPr>
      <w:t>ROLE PROFILE</w:t>
    </w:r>
    <w:r w:rsidRPr="002174DF">
      <w:rPr>
        <w:sz w:val="28"/>
        <w:szCs w:val="28"/>
      </w:rPr>
      <w:t xml:space="preserve"> </w:t>
    </w:r>
    <w:r>
      <w:rPr>
        <w:sz w:val="28"/>
        <w:szCs w:val="28"/>
      </w:rPr>
      <w:t>–</w:t>
    </w:r>
    <w:r w:rsidR="00CA710D" w:rsidRPr="00CA710D">
      <w:rPr>
        <w:b/>
        <w:sz w:val="28"/>
        <w:szCs w:val="28"/>
      </w:rPr>
      <w:t>Anti-Money Laundering</w:t>
    </w:r>
    <w:r w:rsidRPr="00CA710D">
      <w:rPr>
        <w:b/>
        <w:sz w:val="28"/>
        <w:szCs w:val="28"/>
      </w:rPr>
      <w:t xml:space="preserve"> </w:t>
    </w:r>
    <w:r w:rsidR="00C953BC" w:rsidRPr="00CA710D">
      <w:rPr>
        <w:b/>
        <w:sz w:val="28"/>
        <w:szCs w:val="28"/>
      </w:rPr>
      <w:t>Investigation</w:t>
    </w:r>
    <w:r w:rsidR="00C953BC">
      <w:rPr>
        <w:b/>
        <w:sz w:val="28"/>
        <w:szCs w:val="28"/>
      </w:rPr>
      <w:t xml:space="preserve"> Officer</w:t>
    </w:r>
    <w:r>
      <w:rPr>
        <w:b/>
        <w:sz w:val="28"/>
        <w:szCs w:val="28"/>
      </w:rPr>
      <w:t xml:space="preserve"> </w:t>
    </w:r>
  </w:p>
  <w:p w14:paraId="254B3A94" w14:textId="7B0ED029" w:rsidR="00873321" w:rsidRPr="002005BE" w:rsidRDefault="005257B7" w:rsidP="002174DF">
    <w:pPr>
      <w:pStyle w:val="Header"/>
      <w:rPr>
        <w:b/>
        <w:noProof/>
        <w:sz w:val="28"/>
        <w:szCs w:val="28"/>
        <w:lang w:eastAsia="zh-CN"/>
      </w:rPr>
    </w:pPr>
    <w:r>
      <w:rPr>
        <w:b/>
        <w:noProof/>
        <w:sz w:val="28"/>
        <w:szCs w:val="28"/>
        <w:lang w:eastAsia="zh-CN"/>
      </w:rPr>
      <w:t xml:space="preserve">Anti-Money Laundering </w:t>
    </w:r>
    <w:r w:rsidR="00C953BC">
      <w:rPr>
        <w:b/>
        <w:noProof/>
        <w:sz w:val="28"/>
        <w:szCs w:val="28"/>
        <w:lang w:eastAsia="zh-CN"/>
      </w:rPr>
      <w:t>Investigat</w:t>
    </w:r>
    <w:r>
      <w:rPr>
        <w:b/>
        <w:noProof/>
        <w:sz w:val="28"/>
        <w:szCs w:val="28"/>
        <w:lang w:eastAsia="zh-CN"/>
      </w:rPr>
      <w:t>ions Team</w:t>
    </w:r>
  </w:p>
  <w:p w14:paraId="521302C0" w14:textId="77777777" w:rsidR="00873321" w:rsidRPr="00E27D22" w:rsidRDefault="00873321" w:rsidP="002174DF">
    <w:pPr>
      <w:pStyle w:val="Header"/>
      <w:rPr>
        <w:b/>
      </w:rPr>
    </w:pPr>
  </w:p>
  <w:p w14:paraId="3E5D686D" w14:textId="77777777" w:rsidR="00873321" w:rsidRDefault="00873321" w:rsidP="002174DF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F1BEE"/>
    <w:multiLevelType w:val="multilevel"/>
    <w:tmpl w:val="4624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555AD"/>
    <w:multiLevelType w:val="hybridMultilevel"/>
    <w:tmpl w:val="ADB21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82BBF"/>
    <w:multiLevelType w:val="multilevel"/>
    <w:tmpl w:val="E8BC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231CC1"/>
    <w:multiLevelType w:val="hybridMultilevel"/>
    <w:tmpl w:val="C3CC0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61BFB"/>
    <w:multiLevelType w:val="hybridMultilevel"/>
    <w:tmpl w:val="3CBEB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004ED9"/>
    <w:multiLevelType w:val="multilevel"/>
    <w:tmpl w:val="4290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254548"/>
    <w:multiLevelType w:val="multilevel"/>
    <w:tmpl w:val="3EAA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B57FC9"/>
    <w:multiLevelType w:val="multilevel"/>
    <w:tmpl w:val="35F6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C123F2"/>
    <w:multiLevelType w:val="multilevel"/>
    <w:tmpl w:val="5888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031CFA"/>
    <w:multiLevelType w:val="multilevel"/>
    <w:tmpl w:val="C134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1620DE"/>
    <w:multiLevelType w:val="hybridMultilevel"/>
    <w:tmpl w:val="E7380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54009B"/>
    <w:multiLevelType w:val="multilevel"/>
    <w:tmpl w:val="B63E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6D6C03"/>
    <w:multiLevelType w:val="multilevel"/>
    <w:tmpl w:val="107E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026D1D"/>
    <w:multiLevelType w:val="multilevel"/>
    <w:tmpl w:val="6CBC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4D28B9"/>
    <w:multiLevelType w:val="hybridMultilevel"/>
    <w:tmpl w:val="D4FA0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73A61"/>
    <w:multiLevelType w:val="hybridMultilevel"/>
    <w:tmpl w:val="D722B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634D7"/>
    <w:multiLevelType w:val="multilevel"/>
    <w:tmpl w:val="CC76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AE3DD4"/>
    <w:multiLevelType w:val="hybridMultilevel"/>
    <w:tmpl w:val="E2DA864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370DB7"/>
    <w:multiLevelType w:val="multilevel"/>
    <w:tmpl w:val="D2DCD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C030EF6"/>
    <w:multiLevelType w:val="multilevel"/>
    <w:tmpl w:val="4E5E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3949AF"/>
    <w:multiLevelType w:val="hybridMultilevel"/>
    <w:tmpl w:val="B6C07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7715D6"/>
    <w:multiLevelType w:val="hybridMultilevel"/>
    <w:tmpl w:val="FFD2D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66ECF"/>
    <w:multiLevelType w:val="hybridMultilevel"/>
    <w:tmpl w:val="18D2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2"/>
  </w:num>
  <w:num w:numId="4">
    <w:abstractNumId w:val="10"/>
  </w:num>
  <w:num w:numId="5">
    <w:abstractNumId w:val="21"/>
  </w:num>
  <w:num w:numId="6">
    <w:abstractNumId w:val="5"/>
  </w:num>
  <w:num w:numId="7">
    <w:abstractNumId w:val="12"/>
  </w:num>
  <w:num w:numId="8">
    <w:abstractNumId w:val="16"/>
  </w:num>
  <w:num w:numId="9">
    <w:abstractNumId w:val="6"/>
  </w:num>
  <w:num w:numId="10">
    <w:abstractNumId w:val="11"/>
  </w:num>
  <w:num w:numId="11">
    <w:abstractNumId w:val="0"/>
  </w:num>
  <w:num w:numId="12">
    <w:abstractNumId w:val="2"/>
  </w:num>
  <w:num w:numId="13">
    <w:abstractNumId w:val="8"/>
  </w:num>
  <w:num w:numId="14">
    <w:abstractNumId w:val="7"/>
  </w:num>
  <w:num w:numId="15">
    <w:abstractNumId w:val="13"/>
  </w:num>
  <w:num w:numId="16">
    <w:abstractNumId w:val="19"/>
  </w:num>
  <w:num w:numId="17">
    <w:abstractNumId w:val="9"/>
  </w:num>
  <w:num w:numId="18">
    <w:abstractNumId w:val="14"/>
  </w:num>
  <w:num w:numId="19">
    <w:abstractNumId w:val="20"/>
  </w:num>
  <w:num w:numId="20">
    <w:abstractNumId w:val="4"/>
  </w:num>
  <w:num w:numId="21">
    <w:abstractNumId w:val="18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34"/>
    <w:rsid w:val="00026CDB"/>
    <w:rsid w:val="00036733"/>
    <w:rsid w:val="000537E6"/>
    <w:rsid w:val="00056505"/>
    <w:rsid w:val="0006016A"/>
    <w:rsid w:val="0008134E"/>
    <w:rsid w:val="00091AAA"/>
    <w:rsid w:val="000B5262"/>
    <w:rsid w:val="000C6F8C"/>
    <w:rsid w:val="000F0547"/>
    <w:rsid w:val="00100140"/>
    <w:rsid w:val="0010667A"/>
    <w:rsid w:val="00111BA1"/>
    <w:rsid w:val="001253BC"/>
    <w:rsid w:val="001357F6"/>
    <w:rsid w:val="001536D4"/>
    <w:rsid w:val="00153943"/>
    <w:rsid w:val="00164C6F"/>
    <w:rsid w:val="00174D59"/>
    <w:rsid w:val="0018036F"/>
    <w:rsid w:val="00180A31"/>
    <w:rsid w:val="001A15F9"/>
    <w:rsid w:val="001B45E2"/>
    <w:rsid w:val="001D3C97"/>
    <w:rsid w:val="001D6D0B"/>
    <w:rsid w:val="001E27C6"/>
    <w:rsid w:val="001E713F"/>
    <w:rsid w:val="001E766E"/>
    <w:rsid w:val="002005BE"/>
    <w:rsid w:val="002009E4"/>
    <w:rsid w:val="00210836"/>
    <w:rsid w:val="00216ABB"/>
    <w:rsid w:val="002174DF"/>
    <w:rsid w:val="002508EC"/>
    <w:rsid w:val="0025095D"/>
    <w:rsid w:val="0025757A"/>
    <w:rsid w:val="002639AE"/>
    <w:rsid w:val="002801EA"/>
    <w:rsid w:val="002E317C"/>
    <w:rsid w:val="002E349F"/>
    <w:rsid w:val="002E71FB"/>
    <w:rsid w:val="002F05F6"/>
    <w:rsid w:val="002F5160"/>
    <w:rsid w:val="0030697A"/>
    <w:rsid w:val="0031279E"/>
    <w:rsid w:val="00314AE7"/>
    <w:rsid w:val="00315F19"/>
    <w:rsid w:val="00326AFE"/>
    <w:rsid w:val="00332128"/>
    <w:rsid w:val="00332FEA"/>
    <w:rsid w:val="00333441"/>
    <w:rsid w:val="003363E4"/>
    <w:rsid w:val="003379D0"/>
    <w:rsid w:val="003513D7"/>
    <w:rsid w:val="003670CF"/>
    <w:rsid w:val="00371607"/>
    <w:rsid w:val="003975BD"/>
    <w:rsid w:val="003D5407"/>
    <w:rsid w:val="003E53C4"/>
    <w:rsid w:val="003E57EB"/>
    <w:rsid w:val="003E6A0F"/>
    <w:rsid w:val="003F3F40"/>
    <w:rsid w:val="00420F66"/>
    <w:rsid w:val="0042229B"/>
    <w:rsid w:val="00431ECE"/>
    <w:rsid w:val="00432789"/>
    <w:rsid w:val="0046055D"/>
    <w:rsid w:val="00470976"/>
    <w:rsid w:val="004739BE"/>
    <w:rsid w:val="00497478"/>
    <w:rsid w:val="004C356D"/>
    <w:rsid w:val="004F1F9F"/>
    <w:rsid w:val="004F287A"/>
    <w:rsid w:val="004F53C4"/>
    <w:rsid w:val="00504B7B"/>
    <w:rsid w:val="00514232"/>
    <w:rsid w:val="005226CF"/>
    <w:rsid w:val="005257B7"/>
    <w:rsid w:val="00527606"/>
    <w:rsid w:val="00530E0D"/>
    <w:rsid w:val="00533E8E"/>
    <w:rsid w:val="00536242"/>
    <w:rsid w:val="00544FE5"/>
    <w:rsid w:val="005543CA"/>
    <w:rsid w:val="005767EE"/>
    <w:rsid w:val="005769FC"/>
    <w:rsid w:val="00582B11"/>
    <w:rsid w:val="0058330C"/>
    <w:rsid w:val="00591005"/>
    <w:rsid w:val="005A1B04"/>
    <w:rsid w:val="005A5128"/>
    <w:rsid w:val="005C5613"/>
    <w:rsid w:val="005D012E"/>
    <w:rsid w:val="005D03F4"/>
    <w:rsid w:val="005E7B7D"/>
    <w:rsid w:val="006045A9"/>
    <w:rsid w:val="00607A92"/>
    <w:rsid w:val="00623050"/>
    <w:rsid w:val="00625562"/>
    <w:rsid w:val="00665E87"/>
    <w:rsid w:val="0068152F"/>
    <w:rsid w:val="006B3D83"/>
    <w:rsid w:val="006C7386"/>
    <w:rsid w:val="006D5B4D"/>
    <w:rsid w:val="006E20EA"/>
    <w:rsid w:val="006F7810"/>
    <w:rsid w:val="00721C68"/>
    <w:rsid w:val="007307DF"/>
    <w:rsid w:val="00773ACD"/>
    <w:rsid w:val="00783996"/>
    <w:rsid w:val="007A36EF"/>
    <w:rsid w:val="007B3DBC"/>
    <w:rsid w:val="007B6D67"/>
    <w:rsid w:val="007B6DCD"/>
    <w:rsid w:val="007D7E14"/>
    <w:rsid w:val="007F553C"/>
    <w:rsid w:val="0080517D"/>
    <w:rsid w:val="00814122"/>
    <w:rsid w:val="00846404"/>
    <w:rsid w:val="008510F8"/>
    <w:rsid w:val="00857BE1"/>
    <w:rsid w:val="00872774"/>
    <w:rsid w:val="00873321"/>
    <w:rsid w:val="00890BEC"/>
    <w:rsid w:val="008B3E31"/>
    <w:rsid w:val="008B4B46"/>
    <w:rsid w:val="008B4D75"/>
    <w:rsid w:val="008C6B3E"/>
    <w:rsid w:val="008D284E"/>
    <w:rsid w:val="008E01FF"/>
    <w:rsid w:val="008E4D58"/>
    <w:rsid w:val="008E7CE6"/>
    <w:rsid w:val="009043CE"/>
    <w:rsid w:val="00904C33"/>
    <w:rsid w:val="00926AD8"/>
    <w:rsid w:val="00935F36"/>
    <w:rsid w:val="00940DC5"/>
    <w:rsid w:val="00944FA8"/>
    <w:rsid w:val="00945E71"/>
    <w:rsid w:val="009470DC"/>
    <w:rsid w:val="0095096B"/>
    <w:rsid w:val="00963F83"/>
    <w:rsid w:val="009877DE"/>
    <w:rsid w:val="0099211E"/>
    <w:rsid w:val="009C2CA4"/>
    <w:rsid w:val="009F7FE0"/>
    <w:rsid w:val="00A2301D"/>
    <w:rsid w:val="00A24304"/>
    <w:rsid w:val="00A36FFA"/>
    <w:rsid w:val="00A401EA"/>
    <w:rsid w:val="00A434D1"/>
    <w:rsid w:val="00A60501"/>
    <w:rsid w:val="00A93279"/>
    <w:rsid w:val="00A96931"/>
    <w:rsid w:val="00A97C65"/>
    <w:rsid w:val="00AA16E2"/>
    <w:rsid w:val="00AB1489"/>
    <w:rsid w:val="00AB24CF"/>
    <w:rsid w:val="00AB5D37"/>
    <w:rsid w:val="00AC0E46"/>
    <w:rsid w:val="00AC1374"/>
    <w:rsid w:val="00AF44AC"/>
    <w:rsid w:val="00AF6952"/>
    <w:rsid w:val="00B1211A"/>
    <w:rsid w:val="00B30535"/>
    <w:rsid w:val="00B309C0"/>
    <w:rsid w:val="00B41D88"/>
    <w:rsid w:val="00B83FE0"/>
    <w:rsid w:val="00B90B4A"/>
    <w:rsid w:val="00BA36CD"/>
    <w:rsid w:val="00BA3985"/>
    <w:rsid w:val="00BA5738"/>
    <w:rsid w:val="00BB34EB"/>
    <w:rsid w:val="00BC6E87"/>
    <w:rsid w:val="00BD3849"/>
    <w:rsid w:val="00BD739B"/>
    <w:rsid w:val="00BE6701"/>
    <w:rsid w:val="00BF21AF"/>
    <w:rsid w:val="00BF6000"/>
    <w:rsid w:val="00BF6B56"/>
    <w:rsid w:val="00C01CEF"/>
    <w:rsid w:val="00C16702"/>
    <w:rsid w:val="00C34329"/>
    <w:rsid w:val="00C511EF"/>
    <w:rsid w:val="00C51CA1"/>
    <w:rsid w:val="00C538DB"/>
    <w:rsid w:val="00C5394A"/>
    <w:rsid w:val="00C57A08"/>
    <w:rsid w:val="00C61BB4"/>
    <w:rsid w:val="00C936B1"/>
    <w:rsid w:val="00C953BC"/>
    <w:rsid w:val="00CA710D"/>
    <w:rsid w:val="00CB570E"/>
    <w:rsid w:val="00CB5BF2"/>
    <w:rsid w:val="00CB7F85"/>
    <w:rsid w:val="00CE246A"/>
    <w:rsid w:val="00D27950"/>
    <w:rsid w:val="00D40C37"/>
    <w:rsid w:val="00D55EB7"/>
    <w:rsid w:val="00D66C7F"/>
    <w:rsid w:val="00D72145"/>
    <w:rsid w:val="00D85BCB"/>
    <w:rsid w:val="00D90720"/>
    <w:rsid w:val="00DA4DC4"/>
    <w:rsid w:val="00DB003D"/>
    <w:rsid w:val="00DB2F55"/>
    <w:rsid w:val="00DB41D6"/>
    <w:rsid w:val="00DB47C7"/>
    <w:rsid w:val="00DB5C0F"/>
    <w:rsid w:val="00DC0434"/>
    <w:rsid w:val="00DD7AB8"/>
    <w:rsid w:val="00DF56EC"/>
    <w:rsid w:val="00E40BEF"/>
    <w:rsid w:val="00E41EAE"/>
    <w:rsid w:val="00E51763"/>
    <w:rsid w:val="00E5724C"/>
    <w:rsid w:val="00E665C5"/>
    <w:rsid w:val="00E938DE"/>
    <w:rsid w:val="00EA421D"/>
    <w:rsid w:val="00EB5400"/>
    <w:rsid w:val="00EC659D"/>
    <w:rsid w:val="00EC7690"/>
    <w:rsid w:val="00F0453C"/>
    <w:rsid w:val="00F07BCF"/>
    <w:rsid w:val="00F11F1C"/>
    <w:rsid w:val="00F16A4E"/>
    <w:rsid w:val="00F22C67"/>
    <w:rsid w:val="00F26565"/>
    <w:rsid w:val="00F26715"/>
    <w:rsid w:val="00F308D0"/>
    <w:rsid w:val="00F40400"/>
    <w:rsid w:val="00F47FA5"/>
    <w:rsid w:val="00F723F5"/>
    <w:rsid w:val="00F835FF"/>
    <w:rsid w:val="00F83EB9"/>
    <w:rsid w:val="00F87250"/>
    <w:rsid w:val="00F948A6"/>
    <w:rsid w:val="00FB0CFB"/>
    <w:rsid w:val="00FC5DF6"/>
    <w:rsid w:val="00FD0895"/>
    <w:rsid w:val="00FE1BCD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BC78E4"/>
  <w15:docId w15:val="{1DAD8D8D-AAB0-45B9-B2DA-6CA2918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Hei" w:hAnsi="Arial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6565"/>
    <w:rPr>
      <w:sz w:val="22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565"/>
    <w:pPr>
      <w:keepNext/>
      <w:spacing w:before="240" w:after="60"/>
      <w:outlineLvl w:val="0"/>
    </w:pPr>
    <w:rPr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565"/>
    <w:pPr>
      <w:keepNext/>
      <w:spacing w:before="240" w:after="60"/>
      <w:outlineLvl w:val="1"/>
    </w:pPr>
    <w:rPr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565"/>
    <w:pPr>
      <w:keepNext/>
      <w:spacing w:before="240" w:after="60"/>
      <w:outlineLvl w:val="2"/>
    </w:pPr>
    <w:rPr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565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565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565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565"/>
    <w:pPr>
      <w:spacing w:before="240" w:after="60"/>
      <w:outlineLvl w:val="6"/>
    </w:pPr>
    <w:rPr>
      <w:sz w:val="24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565"/>
    <w:pPr>
      <w:spacing w:before="240" w:after="60"/>
      <w:outlineLvl w:val="7"/>
    </w:pPr>
    <w:rPr>
      <w:i/>
      <w:iCs/>
      <w:sz w:val="24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565"/>
    <w:pPr>
      <w:spacing w:before="240" w:after="60"/>
      <w:outlineLvl w:val="8"/>
    </w:pPr>
    <w:rPr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26565"/>
    <w:rPr>
      <w:rFonts w:ascii="Arial" w:eastAsia="SimHei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26565"/>
    <w:rPr>
      <w:rFonts w:ascii="Arial" w:eastAsia="SimHei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26565"/>
    <w:rPr>
      <w:rFonts w:ascii="Arial" w:eastAsia="SimHei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2656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2656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2656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F2656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2656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26565"/>
    <w:rPr>
      <w:rFonts w:ascii="Arial" w:eastAsia="SimHei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F26565"/>
    <w:pPr>
      <w:spacing w:before="240" w:after="60"/>
      <w:jc w:val="center"/>
      <w:outlineLvl w:val="0"/>
    </w:pPr>
    <w:rPr>
      <w:b/>
      <w:bCs/>
      <w:kern w:val="28"/>
      <w:sz w:val="32"/>
      <w:szCs w:val="32"/>
      <w:lang w:bidi="ar-SA"/>
    </w:rPr>
  </w:style>
  <w:style w:type="character" w:customStyle="1" w:styleId="TitleChar">
    <w:name w:val="Title Char"/>
    <w:link w:val="Title"/>
    <w:uiPriority w:val="10"/>
    <w:rsid w:val="00F26565"/>
    <w:rPr>
      <w:rFonts w:ascii="Arial" w:eastAsia="SimHei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565"/>
    <w:pPr>
      <w:spacing w:after="60"/>
      <w:jc w:val="center"/>
      <w:outlineLvl w:val="1"/>
    </w:pPr>
    <w:rPr>
      <w:sz w:val="24"/>
      <w:lang w:bidi="ar-SA"/>
    </w:rPr>
  </w:style>
  <w:style w:type="character" w:customStyle="1" w:styleId="SubtitleChar">
    <w:name w:val="Subtitle Char"/>
    <w:link w:val="Subtitle"/>
    <w:uiPriority w:val="11"/>
    <w:rsid w:val="00F26565"/>
    <w:rPr>
      <w:rFonts w:ascii="Arial" w:eastAsia="SimHei" w:hAnsi="Arial"/>
      <w:sz w:val="24"/>
      <w:szCs w:val="24"/>
    </w:rPr>
  </w:style>
  <w:style w:type="character" w:styleId="Strong">
    <w:name w:val="Strong"/>
    <w:uiPriority w:val="22"/>
    <w:qFormat/>
    <w:rsid w:val="00F26565"/>
    <w:rPr>
      <w:b/>
      <w:bCs/>
    </w:rPr>
  </w:style>
  <w:style w:type="character" w:styleId="Emphasis">
    <w:name w:val="Emphasis"/>
    <w:uiPriority w:val="20"/>
    <w:qFormat/>
    <w:rsid w:val="00F26565"/>
    <w:rPr>
      <w:rFonts w:ascii="Arial" w:hAnsi="Arial"/>
      <w:b/>
      <w:i/>
      <w:iCs/>
    </w:rPr>
  </w:style>
  <w:style w:type="paragraph" w:styleId="NoSpacing">
    <w:name w:val="No Spacing"/>
    <w:basedOn w:val="Normal"/>
    <w:uiPriority w:val="1"/>
    <w:qFormat/>
    <w:rsid w:val="00F26565"/>
    <w:rPr>
      <w:szCs w:val="32"/>
    </w:rPr>
  </w:style>
  <w:style w:type="paragraph" w:styleId="ListParagraph">
    <w:name w:val="List Paragraph"/>
    <w:basedOn w:val="Normal"/>
    <w:uiPriority w:val="34"/>
    <w:qFormat/>
    <w:rsid w:val="00F265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6565"/>
    <w:rPr>
      <w:i/>
      <w:sz w:val="24"/>
      <w:lang w:bidi="ar-SA"/>
    </w:rPr>
  </w:style>
  <w:style w:type="character" w:customStyle="1" w:styleId="QuoteChar">
    <w:name w:val="Quote Char"/>
    <w:link w:val="Quote"/>
    <w:uiPriority w:val="29"/>
    <w:rsid w:val="00F2656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565"/>
    <w:pPr>
      <w:ind w:left="720" w:right="720"/>
    </w:pPr>
    <w:rPr>
      <w:b/>
      <w:i/>
      <w:sz w:val="24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F26565"/>
    <w:rPr>
      <w:b/>
      <w:i/>
      <w:sz w:val="24"/>
    </w:rPr>
  </w:style>
  <w:style w:type="character" w:styleId="SubtleEmphasis">
    <w:name w:val="Subtle Emphasis"/>
    <w:uiPriority w:val="19"/>
    <w:qFormat/>
    <w:rsid w:val="00F26565"/>
    <w:rPr>
      <w:i/>
      <w:color w:val="5A5A5A"/>
    </w:rPr>
  </w:style>
  <w:style w:type="character" w:styleId="IntenseEmphasis">
    <w:name w:val="Intense Emphasis"/>
    <w:uiPriority w:val="21"/>
    <w:qFormat/>
    <w:rsid w:val="00F2656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F2656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F26565"/>
    <w:rPr>
      <w:b/>
      <w:sz w:val="24"/>
      <w:u w:val="single"/>
    </w:rPr>
  </w:style>
  <w:style w:type="character" w:styleId="BookTitle">
    <w:name w:val="Book Title"/>
    <w:uiPriority w:val="33"/>
    <w:qFormat/>
    <w:rsid w:val="00F26565"/>
    <w:rPr>
      <w:rFonts w:ascii="Arial" w:eastAsia="SimHei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56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174DF"/>
    <w:pPr>
      <w:tabs>
        <w:tab w:val="center" w:pos="4513"/>
        <w:tab w:val="right" w:pos="9026"/>
      </w:tabs>
    </w:pPr>
    <w:rPr>
      <w:sz w:val="20"/>
      <w:lang w:bidi="ar-SA"/>
    </w:rPr>
  </w:style>
  <w:style w:type="character" w:customStyle="1" w:styleId="HeaderChar">
    <w:name w:val="Header Char"/>
    <w:link w:val="Header"/>
    <w:uiPriority w:val="99"/>
    <w:rsid w:val="002174DF"/>
    <w:rPr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74DF"/>
    <w:pPr>
      <w:tabs>
        <w:tab w:val="center" w:pos="4513"/>
        <w:tab w:val="right" w:pos="9026"/>
      </w:tabs>
    </w:pPr>
    <w:rPr>
      <w:sz w:val="20"/>
      <w:lang w:bidi="ar-SA"/>
    </w:rPr>
  </w:style>
  <w:style w:type="character" w:customStyle="1" w:styleId="FooterChar">
    <w:name w:val="Footer Char"/>
    <w:link w:val="Footer"/>
    <w:uiPriority w:val="99"/>
    <w:rsid w:val="002174DF"/>
    <w:rPr>
      <w:szCs w:val="24"/>
      <w:lang w:val="en-GB"/>
    </w:rPr>
  </w:style>
  <w:style w:type="table" w:styleId="TableGrid">
    <w:name w:val="Table Grid"/>
    <w:basedOn w:val="TableNormal"/>
    <w:uiPriority w:val="59"/>
    <w:rsid w:val="00164C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B34EB"/>
    <w:rPr>
      <w:rFonts w:ascii="Consolas" w:hAnsi="Consolas"/>
      <w:sz w:val="21"/>
      <w:szCs w:val="21"/>
      <w:lang w:eastAsia="zh-CN" w:bidi="ar-SA"/>
    </w:rPr>
  </w:style>
  <w:style w:type="character" w:customStyle="1" w:styleId="PlainTextChar">
    <w:name w:val="Plain Text Char"/>
    <w:link w:val="PlainText"/>
    <w:uiPriority w:val="99"/>
    <w:rsid w:val="00BB34EB"/>
    <w:rPr>
      <w:rFonts w:ascii="Consolas" w:hAnsi="Consolas" w:cs="Times New Roman"/>
      <w:sz w:val="21"/>
      <w:szCs w:val="21"/>
      <w:lang w:val="en-GB" w:eastAsia="zh-CN" w:bidi="ar-SA"/>
    </w:rPr>
  </w:style>
  <w:style w:type="character" w:styleId="CommentReference">
    <w:name w:val="annotation reference"/>
    <w:uiPriority w:val="99"/>
    <w:semiHidden/>
    <w:unhideWhenUsed/>
    <w:rsid w:val="007A3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6EF"/>
    <w:rPr>
      <w:sz w:val="20"/>
      <w:szCs w:val="20"/>
      <w:lang w:bidi="ar-SA"/>
    </w:rPr>
  </w:style>
  <w:style w:type="character" w:customStyle="1" w:styleId="CommentTextChar">
    <w:name w:val="Comment Text Char"/>
    <w:link w:val="CommentText"/>
    <w:uiPriority w:val="99"/>
    <w:semiHidden/>
    <w:rsid w:val="007A36EF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6EF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7A36EF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931"/>
    <w:rPr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931"/>
    <w:rPr>
      <w:b/>
      <w:bCs/>
      <w:sz w:val="20"/>
      <w:szCs w:val="20"/>
      <w:lang w:val="en-GB" w:eastAsia="en-US" w:bidi="en-US"/>
    </w:rPr>
  </w:style>
  <w:style w:type="paragraph" w:styleId="Revision">
    <w:name w:val="Revision"/>
    <w:hidden/>
    <w:uiPriority w:val="99"/>
    <w:semiHidden/>
    <w:rsid w:val="00F22C67"/>
    <w:rPr>
      <w:sz w:val="22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FD6189B35E45A52473BCEB7E328A" ma:contentTypeVersion="11" ma:contentTypeDescription="Create a new document." ma:contentTypeScope="" ma:versionID="1bdeb2e08c34a256b81a8f86348b5f8b">
  <xsd:schema xmlns:xsd="http://www.w3.org/2001/XMLSchema" xmlns:xs="http://www.w3.org/2001/XMLSchema" xmlns:p="http://schemas.microsoft.com/office/2006/metadata/properties" xmlns:ns3="034f807c-094b-4332-935f-00b24bf8c526" xmlns:ns4="c93b9354-0d01-4804-bd3d-18adf0c4c298" targetNamespace="http://schemas.microsoft.com/office/2006/metadata/properties" ma:root="true" ma:fieldsID="82cc5f28a0cb511e5c87735da6936e73" ns3:_="" ns4:_="">
    <xsd:import namespace="034f807c-094b-4332-935f-00b24bf8c526"/>
    <xsd:import namespace="c93b9354-0d01-4804-bd3d-18adf0c4c2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f807c-094b-4332-935f-00b24bf8c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b9354-0d01-4804-bd3d-18adf0c4c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1C90E-B5D2-43A2-B8EB-D738C50102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067A1B-3C18-4ECE-A8A2-EE37991C7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f807c-094b-4332-935f-00b24bf8c526"/>
    <ds:schemaRef ds:uri="c93b9354-0d01-4804-bd3d-18adf0c4c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D92059-BC9A-479F-B803-9CB44353FF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08F836-9C7B-4BE0-843A-184188B8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Society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NFRED</dc:creator>
  <cp:keywords/>
  <cp:lastModifiedBy>Charlotte Robins</cp:lastModifiedBy>
  <cp:revision>2</cp:revision>
  <cp:lastPrinted>2017-09-25T14:09:00Z</cp:lastPrinted>
  <dcterms:created xsi:type="dcterms:W3CDTF">2020-01-14T08:52:00Z</dcterms:created>
  <dcterms:modified xsi:type="dcterms:W3CDTF">2020-01-14T08:52:00Z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0x01010068B5FD6189B35E45A52473BCEB7E328A</vt:lpwstr>
  </property>
</Properties>
</file>