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02B47" w14:textId="77777777" w:rsidR="00DC0434" w:rsidRPr="00164C6F" w:rsidRDefault="00DC0434" w:rsidP="00CF11D5">
      <w:pPr>
        <w:tabs>
          <w:tab w:val="left" w:pos="10065"/>
        </w:tabs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513D7" w14:paraId="3BB38CB9" w14:textId="77777777" w:rsidTr="00164C6F">
        <w:tc>
          <w:tcPr>
            <w:tcW w:w="14174" w:type="dxa"/>
          </w:tcPr>
          <w:p w14:paraId="25092B2C" w14:textId="77777777" w:rsidR="00FE6CFE" w:rsidRDefault="00FE6CFE" w:rsidP="00CF11D5">
            <w:pPr>
              <w:tabs>
                <w:tab w:val="left" w:pos="10065"/>
              </w:tabs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6BC9EB6F" w14:textId="77777777" w:rsidR="003513D7" w:rsidRDefault="003513D7" w:rsidP="00CF11D5">
            <w:pPr>
              <w:tabs>
                <w:tab w:val="left" w:pos="10065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Role </w:t>
            </w:r>
            <w:r w:rsidR="008D284E">
              <w:rPr>
                <w:b/>
                <w:color w:val="FF0000"/>
                <w:sz w:val="20"/>
                <w:szCs w:val="20"/>
              </w:rPr>
              <w:t>P</w:t>
            </w:r>
            <w:r>
              <w:rPr>
                <w:b/>
                <w:color w:val="FF0000"/>
                <w:sz w:val="20"/>
                <w:szCs w:val="20"/>
              </w:rPr>
              <w:t>urpose:</w:t>
            </w:r>
          </w:p>
          <w:p w14:paraId="3C59E0DC" w14:textId="77777777" w:rsidR="007D75B6" w:rsidRPr="00A532CF" w:rsidRDefault="007D75B6" w:rsidP="00CF11D5">
            <w:pPr>
              <w:numPr>
                <w:ilvl w:val="0"/>
                <w:numId w:val="17"/>
              </w:numPr>
              <w:tabs>
                <w:tab w:val="left" w:pos="10065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To provide a primary </w:t>
            </w:r>
            <w:r w:rsidRPr="00736FFA">
              <w:rPr>
                <w:rFonts w:ascii="Arial" w:hAnsi="Arial"/>
                <w:color w:val="000000"/>
                <w:sz w:val="20"/>
              </w:rPr>
              <w:t xml:space="preserve">point </w:t>
            </w:r>
            <w:r>
              <w:rPr>
                <w:rFonts w:ascii="Arial" w:hAnsi="Arial"/>
                <w:color w:val="000000"/>
                <w:sz w:val="20"/>
              </w:rPr>
              <w:t xml:space="preserve">of contact </w:t>
            </w:r>
            <w:r w:rsidR="00B451B1">
              <w:rPr>
                <w:rFonts w:ascii="Arial" w:hAnsi="Arial"/>
                <w:color w:val="000000"/>
                <w:sz w:val="20"/>
              </w:rPr>
              <w:t xml:space="preserve">for the SRA </w:t>
            </w:r>
            <w:r w:rsidRPr="00736FFA">
              <w:rPr>
                <w:rFonts w:ascii="Arial" w:hAnsi="Arial"/>
                <w:color w:val="000000"/>
                <w:sz w:val="20"/>
              </w:rPr>
              <w:t xml:space="preserve">for </w:t>
            </w:r>
            <w:r>
              <w:rPr>
                <w:rFonts w:ascii="Arial" w:hAnsi="Arial"/>
                <w:color w:val="000000"/>
                <w:sz w:val="20"/>
              </w:rPr>
              <w:t xml:space="preserve">external </w:t>
            </w:r>
            <w:r w:rsidRPr="00736FFA">
              <w:rPr>
                <w:rFonts w:ascii="Arial" w:hAnsi="Arial"/>
                <w:color w:val="000000"/>
                <w:sz w:val="20"/>
              </w:rPr>
              <w:t>customers</w:t>
            </w:r>
            <w:r w:rsidR="006970B2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via the telephone and in written correspondence</w:t>
            </w:r>
            <w:r w:rsidR="00817E2C">
              <w:rPr>
                <w:rFonts w:ascii="Arial" w:hAnsi="Arial"/>
                <w:color w:val="000000"/>
                <w:sz w:val="20"/>
              </w:rPr>
              <w:t>,</w:t>
            </w:r>
            <w:r w:rsidR="00B451B1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736FFA">
              <w:rPr>
                <w:rFonts w:ascii="Arial" w:hAnsi="Arial"/>
                <w:color w:val="000000"/>
                <w:sz w:val="20"/>
              </w:rPr>
              <w:t>directly resolv</w:t>
            </w:r>
            <w:r w:rsidR="008E4FDF">
              <w:rPr>
                <w:rFonts w:ascii="Arial" w:hAnsi="Arial"/>
                <w:color w:val="000000"/>
                <w:sz w:val="20"/>
              </w:rPr>
              <w:t>ing</w:t>
            </w:r>
            <w:r w:rsidRPr="00736FFA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B451B1">
              <w:rPr>
                <w:rFonts w:ascii="Arial" w:hAnsi="Arial"/>
                <w:color w:val="000000"/>
                <w:sz w:val="20"/>
              </w:rPr>
              <w:t>matters</w:t>
            </w:r>
            <w:r w:rsidR="00B451B1" w:rsidRPr="00736FFA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 xml:space="preserve">on first contact </w:t>
            </w:r>
            <w:r w:rsidR="00817E2C">
              <w:rPr>
                <w:rFonts w:ascii="Arial" w:hAnsi="Arial"/>
                <w:color w:val="000000"/>
                <w:sz w:val="20"/>
              </w:rPr>
              <w:t>where</w:t>
            </w:r>
            <w:r>
              <w:rPr>
                <w:rFonts w:ascii="Arial" w:hAnsi="Arial"/>
                <w:color w:val="000000"/>
                <w:sz w:val="20"/>
              </w:rPr>
              <w:t xml:space="preserve"> appropriate. </w:t>
            </w:r>
            <w:r w:rsidR="006B2875">
              <w:rPr>
                <w:rFonts w:ascii="Arial" w:hAnsi="Arial"/>
                <w:color w:val="000000"/>
                <w:sz w:val="20"/>
              </w:rPr>
              <w:t>The role holder will have the capability to learn and become</w:t>
            </w:r>
            <w:r w:rsidR="00B451B1">
              <w:rPr>
                <w:rFonts w:ascii="Arial" w:hAnsi="Arial"/>
                <w:color w:val="000000"/>
                <w:sz w:val="20"/>
              </w:rPr>
              <w:t xml:space="preserve"> fully trained on all lines within the Contact Centre and </w:t>
            </w:r>
            <w:proofErr w:type="gramStart"/>
            <w:r w:rsidR="006B2875">
              <w:rPr>
                <w:rFonts w:ascii="Arial" w:hAnsi="Arial"/>
                <w:color w:val="000000"/>
                <w:sz w:val="20"/>
              </w:rPr>
              <w:t xml:space="preserve">have the </w:t>
            </w:r>
            <w:r w:rsidR="00B451B1">
              <w:rPr>
                <w:rFonts w:ascii="Arial" w:hAnsi="Arial"/>
                <w:color w:val="000000"/>
                <w:sz w:val="20"/>
              </w:rPr>
              <w:t>ab</w:t>
            </w:r>
            <w:r w:rsidR="006B2875">
              <w:rPr>
                <w:rFonts w:ascii="Arial" w:hAnsi="Arial"/>
                <w:color w:val="000000"/>
                <w:sz w:val="20"/>
              </w:rPr>
              <w:t>ility</w:t>
            </w:r>
            <w:r w:rsidR="00B451B1">
              <w:rPr>
                <w:rFonts w:ascii="Arial" w:hAnsi="Arial"/>
                <w:color w:val="000000"/>
                <w:sz w:val="20"/>
              </w:rPr>
              <w:t xml:space="preserve"> to</w:t>
            </w:r>
            <w:proofErr w:type="gramEnd"/>
            <w:r w:rsidR="00B451B1">
              <w:rPr>
                <w:rFonts w:ascii="Arial" w:hAnsi="Arial"/>
                <w:color w:val="000000"/>
                <w:sz w:val="20"/>
              </w:rPr>
              <w:t xml:space="preserve"> deal with </w:t>
            </w:r>
            <w:r w:rsidR="006B2875">
              <w:rPr>
                <w:rFonts w:ascii="Arial" w:hAnsi="Arial"/>
                <w:color w:val="000000"/>
                <w:sz w:val="20"/>
              </w:rPr>
              <w:t xml:space="preserve">a </w:t>
            </w:r>
            <w:r w:rsidR="00B451B1">
              <w:rPr>
                <w:rFonts w:ascii="Arial" w:hAnsi="Arial"/>
                <w:color w:val="000000"/>
                <w:sz w:val="20"/>
              </w:rPr>
              <w:t xml:space="preserve">full range of complex queries that can be received. </w:t>
            </w:r>
          </w:p>
          <w:p w14:paraId="5F14222D" w14:textId="77777777" w:rsidR="007D75B6" w:rsidRDefault="007D75B6" w:rsidP="00CF11D5">
            <w:pPr>
              <w:tabs>
                <w:tab w:val="left" w:pos="10065"/>
              </w:tabs>
              <w:jc w:val="both"/>
              <w:rPr>
                <w:sz w:val="20"/>
                <w:szCs w:val="20"/>
              </w:rPr>
            </w:pPr>
          </w:p>
          <w:p w14:paraId="226FF26A" w14:textId="77777777" w:rsidR="00A7482C" w:rsidRPr="001D6D0B" w:rsidRDefault="00A7482C" w:rsidP="00CF11D5">
            <w:pPr>
              <w:tabs>
                <w:tab w:val="left" w:pos="10065"/>
              </w:tabs>
              <w:jc w:val="both"/>
              <w:rPr>
                <w:sz w:val="20"/>
                <w:szCs w:val="20"/>
              </w:rPr>
            </w:pPr>
          </w:p>
        </w:tc>
      </w:tr>
      <w:tr w:rsidR="00164C6F" w14:paraId="191DBF4F" w14:textId="77777777" w:rsidTr="00164C6F">
        <w:tc>
          <w:tcPr>
            <w:tcW w:w="14174" w:type="dxa"/>
          </w:tcPr>
          <w:p w14:paraId="722A623B" w14:textId="77777777" w:rsidR="00FE6CFE" w:rsidRDefault="00FE6CFE" w:rsidP="00CF11D5">
            <w:pPr>
              <w:tabs>
                <w:tab w:val="left" w:pos="10065"/>
              </w:tabs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5F076725" w14:textId="77777777" w:rsidR="00164C6F" w:rsidRDefault="00164C6F" w:rsidP="00CF11D5">
            <w:pPr>
              <w:tabs>
                <w:tab w:val="left" w:pos="10065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 w:rsidRPr="00FB0CFB">
              <w:rPr>
                <w:b/>
                <w:color w:val="FF0000"/>
                <w:sz w:val="20"/>
                <w:szCs w:val="20"/>
              </w:rPr>
              <w:t>Outcomes:</w:t>
            </w:r>
          </w:p>
          <w:p w14:paraId="3A0CDE11" w14:textId="77777777" w:rsidR="00791E32" w:rsidRDefault="004E1F94" w:rsidP="00CF11D5">
            <w:pPr>
              <w:numPr>
                <w:ilvl w:val="0"/>
                <w:numId w:val="12"/>
              </w:numPr>
              <w:tabs>
                <w:tab w:val="left" w:pos="10065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91E32" w:rsidRPr="00CA724E">
              <w:rPr>
                <w:sz w:val="20"/>
                <w:szCs w:val="20"/>
              </w:rPr>
              <w:t>nswer</w:t>
            </w:r>
            <w:r>
              <w:rPr>
                <w:sz w:val="20"/>
                <w:szCs w:val="20"/>
              </w:rPr>
              <w:t>s</w:t>
            </w:r>
            <w:r w:rsidR="003A7C50" w:rsidRPr="00CA724E">
              <w:rPr>
                <w:sz w:val="20"/>
                <w:szCs w:val="20"/>
              </w:rPr>
              <w:t xml:space="preserve"> </w:t>
            </w:r>
            <w:r w:rsidR="00F674AE" w:rsidRPr="00CA724E">
              <w:rPr>
                <w:sz w:val="20"/>
                <w:szCs w:val="20"/>
              </w:rPr>
              <w:t>a</w:t>
            </w:r>
            <w:r w:rsidR="00817E2C" w:rsidRPr="00CA724E">
              <w:rPr>
                <w:sz w:val="20"/>
                <w:szCs w:val="20"/>
              </w:rPr>
              <w:t>nd resolve</w:t>
            </w:r>
            <w:r>
              <w:rPr>
                <w:sz w:val="20"/>
                <w:szCs w:val="20"/>
              </w:rPr>
              <w:t>s</w:t>
            </w:r>
            <w:r w:rsidR="00817E2C" w:rsidRPr="00CA724E">
              <w:rPr>
                <w:sz w:val="20"/>
                <w:szCs w:val="20"/>
              </w:rPr>
              <w:t xml:space="preserve"> a</w:t>
            </w:r>
            <w:r w:rsidR="00F674AE" w:rsidRPr="00CA724E">
              <w:rPr>
                <w:sz w:val="20"/>
                <w:szCs w:val="20"/>
              </w:rPr>
              <w:t xml:space="preserve"> high volume of </w:t>
            </w:r>
            <w:r w:rsidR="003A7C50" w:rsidRPr="00CA724E">
              <w:rPr>
                <w:sz w:val="20"/>
                <w:szCs w:val="20"/>
              </w:rPr>
              <w:t xml:space="preserve">calls, </w:t>
            </w:r>
            <w:r w:rsidR="00684CDC" w:rsidRPr="00CA724E">
              <w:rPr>
                <w:sz w:val="20"/>
                <w:szCs w:val="20"/>
              </w:rPr>
              <w:t xml:space="preserve">emails </w:t>
            </w:r>
            <w:r w:rsidR="003A7C50" w:rsidRPr="00CA724E">
              <w:rPr>
                <w:sz w:val="20"/>
                <w:szCs w:val="20"/>
              </w:rPr>
              <w:t>and correspondence</w:t>
            </w:r>
            <w:r w:rsidR="00817E2C" w:rsidRPr="00CA724E">
              <w:rPr>
                <w:sz w:val="20"/>
                <w:szCs w:val="20"/>
              </w:rPr>
              <w:t xml:space="preserve"> with varied complexity</w:t>
            </w:r>
            <w:r w:rsidR="003A7C50" w:rsidRPr="00CA724E">
              <w:rPr>
                <w:sz w:val="20"/>
                <w:szCs w:val="20"/>
              </w:rPr>
              <w:t xml:space="preserve"> </w:t>
            </w:r>
            <w:r w:rsidR="00684CDC" w:rsidRPr="00CA724E">
              <w:rPr>
                <w:sz w:val="20"/>
                <w:szCs w:val="20"/>
              </w:rPr>
              <w:t xml:space="preserve">from </w:t>
            </w:r>
            <w:r w:rsidR="00791E32" w:rsidRPr="00CA724E">
              <w:rPr>
                <w:sz w:val="20"/>
                <w:szCs w:val="20"/>
              </w:rPr>
              <w:t>a range of customers</w:t>
            </w:r>
            <w:r w:rsidR="005E1D7F" w:rsidRPr="00CA724E">
              <w:rPr>
                <w:sz w:val="20"/>
                <w:szCs w:val="20"/>
              </w:rPr>
              <w:t>,</w:t>
            </w:r>
            <w:r w:rsidR="00791E32" w:rsidRPr="00CA724E">
              <w:rPr>
                <w:sz w:val="20"/>
                <w:szCs w:val="20"/>
              </w:rPr>
              <w:t xml:space="preserve"> </w:t>
            </w:r>
            <w:r w:rsidR="003A7C50" w:rsidRPr="00CA724E">
              <w:rPr>
                <w:sz w:val="20"/>
                <w:szCs w:val="20"/>
              </w:rPr>
              <w:t>including the public and legal professionals</w:t>
            </w:r>
            <w:r w:rsidR="00CA724E">
              <w:rPr>
                <w:sz w:val="20"/>
                <w:szCs w:val="20"/>
              </w:rPr>
              <w:t>.</w:t>
            </w:r>
            <w:r w:rsidR="00382232">
              <w:rPr>
                <w:sz w:val="20"/>
                <w:szCs w:val="20"/>
              </w:rPr>
              <w:t xml:space="preserve"> Ensures that queries are correctly answered on first contact where possible.</w:t>
            </w:r>
          </w:p>
          <w:p w14:paraId="1AB01409" w14:textId="77777777" w:rsidR="00CA724E" w:rsidRPr="00CA724E" w:rsidRDefault="001D50FE" w:rsidP="00CF11D5">
            <w:pPr>
              <w:numPr>
                <w:ilvl w:val="0"/>
                <w:numId w:val="12"/>
              </w:numPr>
              <w:tabs>
                <w:tab w:val="left" w:pos="10065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Undertakes an initial on the spot risk assessment</w:t>
            </w:r>
            <w:r w:rsidR="00CA72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makes quick decisions </w:t>
            </w:r>
            <w:r w:rsidR="00CA724E">
              <w:rPr>
                <w:sz w:val="20"/>
                <w:szCs w:val="20"/>
              </w:rPr>
              <w:t xml:space="preserve">in a </w:t>
            </w:r>
            <w:r>
              <w:rPr>
                <w:sz w:val="20"/>
                <w:szCs w:val="20"/>
              </w:rPr>
              <w:t>pressured environment</w:t>
            </w:r>
            <w:r w:rsidR="00CA724E">
              <w:rPr>
                <w:sz w:val="20"/>
                <w:szCs w:val="20"/>
              </w:rPr>
              <w:t xml:space="preserve"> to resolve a call in the most appropriate way.</w:t>
            </w:r>
          </w:p>
          <w:p w14:paraId="6FFD5949" w14:textId="77777777" w:rsidR="00791E32" w:rsidRDefault="00815535" w:rsidP="00CF11D5">
            <w:pPr>
              <w:numPr>
                <w:ilvl w:val="0"/>
                <w:numId w:val="12"/>
              </w:numPr>
              <w:tabs>
                <w:tab w:val="left" w:pos="10065"/>
              </w:tabs>
              <w:spacing w:before="120" w:after="120"/>
              <w:rPr>
                <w:sz w:val="20"/>
                <w:szCs w:val="20"/>
              </w:rPr>
            </w:pPr>
            <w:r w:rsidRPr="00C374BB">
              <w:rPr>
                <w:sz w:val="20"/>
                <w:szCs w:val="20"/>
              </w:rPr>
              <w:t>Work</w:t>
            </w:r>
            <w:r w:rsidR="003F571C">
              <w:rPr>
                <w:sz w:val="20"/>
                <w:szCs w:val="20"/>
              </w:rPr>
              <w:t>s</w:t>
            </w:r>
            <w:r w:rsidRPr="00C374BB">
              <w:rPr>
                <w:sz w:val="20"/>
                <w:szCs w:val="20"/>
              </w:rPr>
              <w:t xml:space="preserve"> to set </w:t>
            </w:r>
            <w:r w:rsidR="00454464" w:rsidRPr="00C374BB">
              <w:rPr>
                <w:sz w:val="20"/>
                <w:szCs w:val="20"/>
              </w:rPr>
              <w:t>quality standards</w:t>
            </w:r>
            <w:r w:rsidR="00817E2C">
              <w:rPr>
                <w:sz w:val="20"/>
                <w:szCs w:val="20"/>
              </w:rPr>
              <w:t xml:space="preserve">, </w:t>
            </w:r>
            <w:r w:rsidR="00454464" w:rsidRPr="00C374BB">
              <w:rPr>
                <w:sz w:val="20"/>
                <w:szCs w:val="20"/>
              </w:rPr>
              <w:t xml:space="preserve">targets </w:t>
            </w:r>
            <w:r w:rsidR="008E4FDF">
              <w:rPr>
                <w:sz w:val="20"/>
                <w:szCs w:val="20"/>
              </w:rPr>
              <w:t>and service levels</w:t>
            </w:r>
            <w:r w:rsidR="005E1D7F">
              <w:rPr>
                <w:sz w:val="20"/>
                <w:szCs w:val="20"/>
              </w:rPr>
              <w:t xml:space="preserve"> within a real time environment</w:t>
            </w:r>
            <w:r w:rsidR="003F571C">
              <w:rPr>
                <w:sz w:val="20"/>
                <w:szCs w:val="20"/>
              </w:rPr>
              <w:t xml:space="preserve"> to </w:t>
            </w:r>
            <w:r w:rsidR="001D50FE">
              <w:rPr>
                <w:sz w:val="20"/>
                <w:szCs w:val="20"/>
              </w:rPr>
              <w:t xml:space="preserve">deliver and </w:t>
            </w:r>
            <w:r w:rsidR="003F571C">
              <w:rPr>
                <w:sz w:val="20"/>
                <w:szCs w:val="20"/>
              </w:rPr>
              <w:t>enhance personal and departmental performance.</w:t>
            </w:r>
          </w:p>
          <w:p w14:paraId="65573250" w14:textId="77777777" w:rsidR="004E1F94" w:rsidRDefault="001248A6" w:rsidP="00CF11D5">
            <w:pPr>
              <w:numPr>
                <w:ilvl w:val="0"/>
                <w:numId w:val="12"/>
              </w:numPr>
              <w:tabs>
                <w:tab w:val="left" w:pos="10065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accurate records by logging and tracking all calls in a call management tool and ensures that all relevant systems are up to date.</w:t>
            </w:r>
            <w:r w:rsidR="00CD7854">
              <w:rPr>
                <w:sz w:val="20"/>
                <w:szCs w:val="20"/>
              </w:rPr>
              <w:t xml:space="preserve"> </w:t>
            </w:r>
          </w:p>
          <w:p w14:paraId="5D321D5F" w14:textId="77777777" w:rsidR="00CD7854" w:rsidRDefault="00B451B1" w:rsidP="00CF11D5">
            <w:pPr>
              <w:numPr>
                <w:ilvl w:val="0"/>
                <w:numId w:val="12"/>
              </w:numPr>
              <w:tabs>
                <w:tab w:val="left" w:pos="10065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</w:t>
            </w:r>
            <w:r w:rsidR="001D50F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that</w:t>
            </w:r>
            <w:r w:rsidR="001D50FE">
              <w:rPr>
                <w:sz w:val="20"/>
                <w:szCs w:val="20"/>
              </w:rPr>
              <w:t xml:space="preserve"> own</w:t>
            </w:r>
            <w:r>
              <w:rPr>
                <w:sz w:val="20"/>
                <w:szCs w:val="20"/>
              </w:rPr>
              <w:t xml:space="preserve"> knowledge is kept up to date </w:t>
            </w:r>
            <w:r w:rsidR="001D50FE">
              <w:rPr>
                <w:sz w:val="20"/>
                <w:szCs w:val="20"/>
              </w:rPr>
              <w:t xml:space="preserve">and retained </w:t>
            </w:r>
            <w:r w:rsidR="00CA724E">
              <w:rPr>
                <w:sz w:val="20"/>
                <w:szCs w:val="20"/>
              </w:rPr>
              <w:t>to e</w:t>
            </w:r>
            <w:r w:rsidR="001D50FE">
              <w:rPr>
                <w:sz w:val="20"/>
                <w:szCs w:val="20"/>
              </w:rPr>
              <w:t>nable</w:t>
            </w:r>
            <w:r w:rsidR="00CA724E">
              <w:rPr>
                <w:sz w:val="20"/>
                <w:szCs w:val="20"/>
              </w:rPr>
              <w:t xml:space="preserve"> correct information</w:t>
            </w:r>
            <w:r w:rsidR="001D50FE">
              <w:rPr>
                <w:sz w:val="20"/>
                <w:szCs w:val="20"/>
              </w:rPr>
              <w:t xml:space="preserve"> to be</w:t>
            </w:r>
            <w:r w:rsidR="00CA724E">
              <w:rPr>
                <w:sz w:val="20"/>
                <w:szCs w:val="20"/>
              </w:rPr>
              <w:t xml:space="preserve"> provided to </w:t>
            </w:r>
            <w:proofErr w:type="gramStart"/>
            <w:r w:rsidR="00CA724E">
              <w:rPr>
                <w:sz w:val="20"/>
                <w:szCs w:val="20"/>
              </w:rPr>
              <w:t>stakeholders</w:t>
            </w:r>
            <w:r w:rsidR="001D50FE">
              <w:rPr>
                <w:sz w:val="20"/>
                <w:szCs w:val="20"/>
              </w:rPr>
              <w:t>,</w:t>
            </w:r>
            <w:r w:rsidR="00CA72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adapt</w:t>
            </w:r>
            <w:r w:rsidR="001D50F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quickly and confidently to changes to processes and </w:t>
            </w:r>
            <w:r w:rsidR="00CA724E">
              <w:rPr>
                <w:sz w:val="20"/>
                <w:szCs w:val="20"/>
              </w:rPr>
              <w:t xml:space="preserve">information / </w:t>
            </w:r>
            <w:r>
              <w:rPr>
                <w:sz w:val="20"/>
                <w:szCs w:val="20"/>
              </w:rPr>
              <w:t xml:space="preserve">technical rules. </w:t>
            </w:r>
          </w:p>
          <w:p w14:paraId="669DBE72" w14:textId="77777777" w:rsidR="004B478D" w:rsidRPr="00CD7854" w:rsidRDefault="00EC00F2" w:rsidP="00CF11D5">
            <w:pPr>
              <w:numPr>
                <w:ilvl w:val="0"/>
                <w:numId w:val="12"/>
              </w:numPr>
              <w:tabs>
                <w:tab w:val="left" w:pos="10065"/>
              </w:tabs>
              <w:spacing w:before="120" w:after="120"/>
              <w:rPr>
                <w:sz w:val="20"/>
                <w:szCs w:val="20"/>
              </w:rPr>
            </w:pPr>
            <w:r w:rsidRPr="00CD7854">
              <w:rPr>
                <w:sz w:val="20"/>
                <w:szCs w:val="20"/>
              </w:rPr>
              <w:t>Uses skills and experience to handle calls with vulnerable stakeholders with empathy and resilience.</w:t>
            </w:r>
          </w:p>
          <w:p w14:paraId="4C9FFBB2" w14:textId="1E326D2A" w:rsidR="001A13B8" w:rsidRPr="004B478D" w:rsidRDefault="001D50FE" w:rsidP="00CF11D5">
            <w:pPr>
              <w:numPr>
                <w:ilvl w:val="0"/>
                <w:numId w:val="12"/>
              </w:numPr>
              <w:tabs>
                <w:tab w:val="left" w:pos="10065"/>
              </w:tabs>
              <w:spacing w:before="120" w:after="120"/>
              <w:rPr>
                <w:sz w:val="20"/>
                <w:szCs w:val="20"/>
              </w:rPr>
            </w:pPr>
            <w:r w:rsidRPr="004B478D">
              <w:rPr>
                <w:sz w:val="20"/>
                <w:szCs w:val="20"/>
              </w:rPr>
              <w:t xml:space="preserve">Resolves technical IT queries that stakeholders </w:t>
            </w:r>
            <w:r w:rsidR="00642914" w:rsidRPr="004B478D">
              <w:rPr>
                <w:sz w:val="20"/>
                <w:szCs w:val="20"/>
              </w:rPr>
              <w:t xml:space="preserve">may </w:t>
            </w:r>
            <w:r w:rsidRPr="004B478D">
              <w:rPr>
                <w:sz w:val="20"/>
                <w:szCs w:val="20"/>
              </w:rPr>
              <w:t>have in relation to SRA online systems</w:t>
            </w:r>
            <w:r w:rsidR="00AE4814">
              <w:rPr>
                <w:sz w:val="20"/>
                <w:szCs w:val="20"/>
              </w:rPr>
              <w:t>.</w:t>
            </w:r>
            <w:r w:rsidRPr="004B478D">
              <w:rPr>
                <w:sz w:val="20"/>
                <w:szCs w:val="20"/>
              </w:rPr>
              <w:t xml:space="preserve"> </w:t>
            </w:r>
          </w:p>
          <w:p w14:paraId="3087C52A" w14:textId="0F929BDC" w:rsidR="00A7482C" w:rsidRDefault="00A7482C" w:rsidP="00CF11D5">
            <w:pPr>
              <w:numPr>
                <w:ilvl w:val="0"/>
                <w:numId w:val="12"/>
              </w:numPr>
              <w:tabs>
                <w:tab w:val="left" w:pos="10065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  <w:r w:rsidR="0064291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642914">
              <w:rPr>
                <w:sz w:val="20"/>
                <w:szCs w:val="20"/>
              </w:rPr>
              <w:t xml:space="preserve">collaboratively </w:t>
            </w:r>
            <w:r>
              <w:rPr>
                <w:sz w:val="20"/>
                <w:szCs w:val="20"/>
              </w:rPr>
              <w:t>with colleagues in other teams</w:t>
            </w:r>
            <w:r w:rsidR="00897A52">
              <w:rPr>
                <w:sz w:val="20"/>
                <w:szCs w:val="20"/>
              </w:rPr>
              <w:t>/ departments</w:t>
            </w:r>
            <w:r>
              <w:rPr>
                <w:sz w:val="20"/>
                <w:szCs w:val="20"/>
              </w:rPr>
              <w:t xml:space="preserve"> to resolve customer queries</w:t>
            </w:r>
            <w:r w:rsidR="00642914">
              <w:rPr>
                <w:sz w:val="20"/>
                <w:szCs w:val="20"/>
              </w:rPr>
              <w:t xml:space="preserve"> and identifies ways to ensure continuous improvement in processes</w:t>
            </w:r>
            <w:r w:rsidR="00AE4814">
              <w:rPr>
                <w:sz w:val="20"/>
                <w:szCs w:val="20"/>
              </w:rPr>
              <w:t>.</w:t>
            </w:r>
          </w:p>
          <w:p w14:paraId="7EA9E484" w14:textId="56B0A5BF" w:rsidR="00DA17AB" w:rsidRDefault="00DA17AB" w:rsidP="00CF11D5">
            <w:pPr>
              <w:tabs>
                <w:tab w:val="left" w:pos="10065"/>
              </w:tabs>
              <w:spacing w:before="120" w:after="120"/>
              <w:rPr>
                <w:sz w:val="20"/>
                <w:szCs w:val="20"/>
              </w:rPr>
            </w:pPr>
          </w:p>
          <w:p w14:paraId="51D36BB9" w14:textId="36D88228" w:rsidR="00DA17AB" w:rsidRDefault="00DA17AB" w:rsidP="00CF11D5">
            <w:pPr>
              <w:tabs>
                <w:tab w:val="left" w:pos="10065"/>
              </w:tabs>
              <w:spacing w:before="120" w:after="120"/>
              <w:rPr>
                <w:sz w:val="20"/>
                <w:szCs w:val="20"/>
              </w:rPr>
            </w:pPr>
          </w:p>
          <w:p w14:paraId="2B060C3A" w14:textId="220FE2CA" w:rsidR="00DA17AB" w:rsidRDefault="00DA17AB" w:rsidP="00CF11D5">
            <w:pPr>
              <w:tabs>
                <w:tab w:val="left" w:pos="10065"/>
              </w:tabs>
              <w:spacing w:before="120" w:after="120"/>
              <w:rPr>
                <w:sz w:val="20"/>
                <w:szCs w:val="20"/>
              </w:rPr>
            </w:pPr>
          </w:p>
          <w:p w14:paraId="567C316E" w14:textId="75811ED3" w:rsidR="00DA17AB" w:rsidRDefault="00DA17AB" w:rsidP="00CF11D5">
            <w:pPr>
              <w:tabs>
                <w:tab w:val="left" w:pos="10065"/>
              </w:tabs>
              <w:spacing w:before="120" w:after="120"/>
              <w:rPr>
                <w:sz w:val="20"/>
                <w:szCs w:val="20"/>
              </w:rPr>
            </w:pPr>
          </w:p>
          <w:p w14:paraId="75888AFF" w14:textId="77777777" w:rsidR="00DA17AB" w:rsidRDefault="00DA17AB" w:rsidP="00CF11D5">
            <w:pPr>
              <w:tabs>
                <w:tab w:val="left" w:pos="10065"/>
              </w:tabs>
              <w:spacing w:before="120" w:after="120"/>
              <w:rPr>
                <w:sz w:val="20"/>
                <w:szCs w:val="20"/>
              </w:rPr>
            </w:pPr>
          </w:p>
          <w:p w14:paraId="63A3AC81" w14:textId="77777777" w:rsidR="001357F6" w:rsidRPr="00791E32" w:rsidRDefault="001357F6" w:rsidP="00CF11D5">
            <w:pPr>
              <w:pStyle w:val="PlainText"/>
              <w:tabs>
                <w:tab w:val="left" w:pos="100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C6F" w14:paraId="34C58B00" w14:textId="77777777" w:rsidTr="00164C6F">
        <w:tc>
          <w:tcPr>
            <w:tcW w:w="14174" w:type="dxa"/>
          </w:tcPr>
          <w:p w14:paraId="4B163822" w14:textId="10D85DA7" w:rsidR="00164C6F" w:rsidRDefault="00164C6F" w:rsidP="00CF11D5">
            <w:pPr>
              <w:pStyle w:val="ListParagraph"/>
              <w:tabs>
                <w:tab w:val="left" w:pos="10065"/>
              </w:tabs>
              <w:ind w:left="0"/>
              <w:rPr>
                <w:b/>
                <w:color w:val="FF0000"/>
                <w:sz w:val="20"/>
                <w:szCs w:val="20"/>
              </w:rPr>
            </w:pPr>
            <w:r w:rsidRPr="00FB0CFB">
              <w:rPr>
                <w:b/>
                <w:color w:val="FF0000"/>
                <w:sz w:val="20"/>
                <w:szCs w:val="20"/>
              </w:rPr>
              <w:lastRenderedPageBreak/>
              <w:t xml:space="preserve">Knowledge, Skills &amp; Experience: </w:t>
            </w:r>
          </w:p>
          <w:p w14:paraId="578D9892" w14:textId="77777777" w:rsidR="00DA17AB" w:rsidRPr="00FB0CFB" w:rsidRDefault="00DA17AB" w:rsidP="00CF11D5">
            <w:pPr>
              <w:pStyle w:val="ListParagraph"/>
              <w:tabs>
                <w:tab w:val="left" w:pos="10065"/>
              </w:tabs>
              <w:ind w:left="0"/>
              <w:rPr>
                <w:b/>
                <w:color w:val="FF0000"/>
                <w:sz w:val="20"/>
                <w:szCs w:val="20"/>
              </w:rPr>
            </w:pPr>
          </w:p>
          <w:p w14:paraId="2E7458E1" w14:textId="77777777" w:rsidR="00164C6F" w:rsidRPr="002F5160" w:rsidRDefault="00164C6F" w:rsidP="00CF11D5">
            <w:pPr>
              <w:pStyle w:val="ListParagraph"/>
              <w:tabs>
                <w:tab w:val="left" w:pos="10065"/>
              </w:tabs>
              <w:ind w:left="0"/>
              <w:rPr>
                <w:b/>
                <w:sz w:val="20"/>
                <w:szCs w:val="20"/>
              </w:rPr>
            </w:pPr>
            <w:r w:rsidRPr="002F5160">
              <w:rPr>
                <w:b/>
                <w:sz w:val="20"/>
                <w:szCs w:val="20"/>
              </w:rPr>
              <w:t>Essential</w:t>
            </w:r>
          </w:p>
          <w:p w14:paraId="40827220" w14:textId="28AFAF86" w:rsidR="000A236C" w:rsidRPr="00B91396" w:rsidRDefault="000A236C" w:rsidP="00CF11D5">
            <w:pPr>
              <w:numPr>
                <w:ilvl w:val="0"/>
                <w:numId w:val="15"/>
              </w:numPr>
              <w:tabs>
                <w:tab w:val="left" w:pos="10065"/>
              </w:tabs>
              <w:spacing w:before="120" w:after="120"/>
              <w:rPr>
                <w:sz w:val="20"/>
                <w:szCs w:val="20"/>
              </w:rPr>
            </w:pPr>
            <w:r w:rsidRPr="00B91396">
              <w:rPr>
                <w:sz w:val="20"/>
                <w:szCs w:val="20"/>
              </w:rPr>
              <w:t xml:space="preserve">Educated to at least GCSE level (or equivalent) to include English </w:t>
            </w:r>
          </w:p>
          <w:p w14:paraId="378CAA57" w14:textId="627CAB73" w:rsidR="00DA17AB" w:rsidRPr="00B91396" w:rsidRDefault="00DA17AB" w:rsidP="00CF11D5">
            <w:pPr>
              <w:numPr>
                <w:ilvl w:val="0"/>
                <w:numId w:val="15"/>
              </w:numPr>
              <w:tabs>
                <w:tab w:val="left" w:pos="10065"/>
              </w:tabs>
              <w:spacing w:before="120" w:after="120"/>
              <w:rPr>
                <w:sz w:val="20"/>
                <w:szCs w:val="20"/>
              </w:rPr>
            </w:pPr>
            <w:r w:rsidRPr="00B91396">
              <w:rPr>
                <w:rFonts w:ascii="Arial" w:hAnsi="Arial" w:cs="Arial"/>
                <w:bCs/>
                <w:sz w:val="20"/>
                <w:szCs w:val="20"/>
              </w:rPr>
              <w:t>Enthusiastic about customer service and helping customers</w:t>
            </w:r>
          </w:p>
          <w:p w14:paraId="68B07EC6" w14:textId="0A784C45" w:rsidR="00374BAE" w:rsidRPr="00B91396" w:rsidRDefault="00F34EE0" w:rsidP="0091556D">
            <w:pPr>
              <w:numPr>
                <w:ilvl w:val="0"/>
                <w:numId w:val="15"/>
              </w:numPr>
              <w:tabs>
                <w:tab w:val="left" w:pos="10065"/>
              </w:tabs>
              <w:spacing w:before="120" w:after="120"/>
              <w:rPr>
                <w:sz w:val="20"/>
                <w:szCs w:val="20"/>
              </w:rPr>
            </w:pPr>
            <w:r w:rsidRPr="00B91396">
              <w:rPr>
                <w:rFonts w:ascii="Arial" w:hAnsi="Arial" w:cs="Arial"/>
                <w:bCs/>
                <w:sz w:val="20"/>
                <w:szCs w:val="20"/>
              </w:rPr>
              <w:t>Personal resilience/able to work in challenging situations</w:t>
            </w:r>
          </w:p>
          <w:p w14:paraId="392C46C9" w14:textId="612EAC36" w:rsidR="00BF2F74" w:rsidRPr="00B91396" w:rsidRDefault="00BF2F74" w:rsidP="00CF11D5">
            <w:pPr>
              <w:numPr>
                <w:ilvl w:val="0"/>
                <w:numId w:val="15"/>
              </w:numPr>
              <w:tabs>
                <w:tab w:val="left" w:pos="10065"/>
              </w:tabs>
              <w:spacing w:before="120" w:after="120"/>
              <w:rPr>
                <w:sz w:val="20"/>
                <w:szCs w:val="20"/>
              </w:rPr>
            </w:pPr>
            <w:r w:rsidRPr="00B91396">
              <w:rPr>
                <w:rFonts w:ascii="Arial" w:hAnsi="Arial" w:cs="Arial"/>
                <w:bCs/>
                <w:sz w:val="20"/>
                <w:szCs w:val="20"/>
              </w:rPr>
              <w:t>Professional verbal and written skills</w:t>
            </w:r>
            <w:r w:rsidRPr="00B91396">
              <w:rPr>
                <w:sz w:val="20"/>
                <w:szCs w:val="20"/>
              </w:rPr>
              <w:t xml:space="preserve"> </w:t>
            </w:r>
          </w:p>
          <w:p w14:paraId="1096DDB3" w14:textId="7BE7C7C9" w:rsidR="00374BAE" w:rsidRPr="00B91396" w:rsidRDefault="00BF2F74" w:rsidP="00CF11D5">
            <w:pPr>
              <w:numPr>
                <w:ilvl w:val="0"/>
                <w:numId w:val="15"/>
              </w:numPr>
              <w:tabs>
                <w:tab w:val="left" w:pos="10065"/>
              </w:tabs>
              <w:spacing w:before="120" w:after="120"/>
              <w:rPr>
                <w:sz w:val="20"/>
                <w:szCs w:val="20"/>
              </w:rPr>
            </w:pPr>
            <w:r w:rsidRPr="00B91396">
              <w:rPr>
                <w:sz w:val="20"/>
                <w:szCs w:val="20"/>
              </w:rPr>
              <w:t>Ability to multitask and navigate through multiple IT systems, maintaining accurate information</w:t>
            </w:r>
            <w:r w:rsidR="009B1534" w:rsidRPr="00B91396">
              <w:rPr>
                <w:sz w:val="20"/>
                <w:szCs w:val="20"/>
              </w:rPr>
              <w:t xml:space="preserve"> </w:t>
            </w:r>
          </w:p>
          <w:p w14:paraId="46DCE560" w14:textId="57800AC5" w:rsidR="00BF2F74" w:rsidRPr="00B91396" w:rsidRDefault="00374BAE" w:rsidP="0091556D">
            <w:pPr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</w:rPr>
            </w:pPr>
            <w:r w:rsidRPr="00B91396">
              <w:rPr>
                <w:rFonts w:ascii="Arial" w:hAnsi="Arial" w:cs="Arial"/>
                <w:bCs/>
                <w:sz w:val="20"/>
                <w:szCs w:val="20"/>
              </w:rPr>
              <w:t xml:space="preserve">Ability </w:t>
            </w:r>
            <w:r w:rsidR="00BF2F74" w:rsidRPr="00B91396">
              <w:rPr>
                <w:rFonts w:ascii="Arial" w:hAnsi="Arial" w:cs="Arial"/>
                <w:bCs/>
                <w:sz w:val="20"/>
                <w:szCs w:val="20"/>
              </w:rPr>
              <w:t>to follow instructions and process guidance</w:t>
            </w:r>
            <w:r w:rsidR="009B1534" w:rsidRPr="00B913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40E2F19" w14:textId="77777777" w:rsidR="00BF2F74" w:rsidRPr="00B91396" w:rsidRDefault="00BF2F74" w:rsidP="00CF11D5">
            <w:pPr>
              <w:numPr>
                <w:ilvl w:val="0"/>
                <w:numId w:val="15"/>
              </w:numPr>
              <w:tabs>
                <w:tab w:val="left" w:pos="10065"/>
              </w:tabs>
              <w:spacing w:before="120" w:after="120"/>
              <w:rPr>
                <w:sz w:val="20"/>
                <w:szCs w:val="20"/>
              </w:rPr>
            </w:pPr>
            <w:r w:rsidRPr="00B91396">
              <w:rPr>
                <w:sz w:val="20"/>
                <w:szCs w:val="20"/>
              </w:rPr>
              <w:t xml:space="preserve">Ability to handle vulnerable and challenging stakeholders with empathy and resilience, escalating queries only when necessary </w:t>
            </w:r>
          </w:p>
          <w:p w14:paraId="2D9C2938" w14:textId="23AB2236" w:rsidR="00374BAE" w:rsidRPr="00B91396" w:rsidRDefault="00BF2F74" w:rsidP="0091556D">
            <w:pPr>
              <w:numPr>
                <w:ilvl w:val="0"/>
                <w:numId w:val="15"/>
              </w:numPr>
              <w:tabs>
                <w:tab w:val="left" w:pos="10065"/>
              </w:tabs>
              <w:spacing w:before="120" w:after="120"/>
              <w:rPr>
                <w:sz w:val="20"/>
                <w:szCs w:val="20"/>
              </w:rPr>
            </w:pPr>
            <w:r w:rsidRPr="00B91396">
              <w:rPr>
                <w:rFonts w:ascii="Arial" w:hAnsi="Arial" w:cs="Arial"/>
                <w:bCs/>
                <w:sz w:val="20"/>
                <w:szCs w:val="20"/>
              </w:rPr>
              <w:t>Good listening skills</w:t>
            </w:r>
            <w:r w:rsidR="009B1534" w:rsidRPr="00B913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E2AB306" w14:textId="7088DEF7" w:rsidR="00BF2F74" w:rsidRPr="00B91396" w:rsidRDefault="00BF2F74" w:rsidP="0091556D">
            <w:pPr>
              <w:numPr>
                <w:ilvl w:val="0"/>
                <w:numId w:val="15"/>
              </w:numPr>
              <w:tabs>
                <w:tab w:val="left" w:pos="10065"/>
              </w:tabs>
              <w:spacing w:before="120" w:after="120"/>
              <w:rPr>
                <w:sz w:val="20"/>
                <w:szCs w:val="20"/>
              </w:rPr>
            </w:pPr>
            <w:r w:rsidRPr="00B91396">
              <w:rPr>
                <w:sz w:val="20"/>
                <w:szCs w:val="20"/>
              </w:rPr>
              <w:t>Manages own workload in a pressured and fast paced environment whilst supporting colleagues</w:t>
            </w:r>
          </w:p>
          <w:p w14:paraId="04CE354F" w14:textId="41DF1F45" w:rsidR="002F6654" w:rsidRPr="00B91396" w:rsidRDefault="00BF2F74" w:rsidP="0091556D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B91396">
              <w:rPr>
                <w:sz w:val="20"/>
                <w:szCs w:val="20"/>
              </w:rPr>
              <w:t>Ability to achieve quality and productivity targets</w:t>
            </w:r>
            <w:r w:rsidR="009B1534" w:rsidRPr="00B91396">
              <w:rPr>
                <w:sz w:val="20"/>
                <w:szCs w:val="20"/>
              </w:rPr>
              <w:t xml:space="preserve"> </w:t>
            </w:r>
          </w:p>
          <w:p w14:paraId="00D51738" w14:textId="3452BEB9" w:rsidR="00BF2F74" w:rsidRPr="00B91396" w:rsidRDefault="00BF2F74" w:rsidP="0091556D">
            <w:pPr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B91396">
              <w:rPr>
                <w:sz w:val="20"/>
                <w:szCs w:val="20"/>
              </w:rPr>
              <w:t>Ability to assimilate a large volume of complex information and to communicate the information to customers without the use of scripts</w:t>
            </w:r>
            <w:r w:rsidR="009B1534" w:rsidRPr="00B91396">
              <w:rPr>
                <w:sz w:val="20"/>
                <w:szCs w:val="20"/>
              </w:rPr>
              <w:t xml:space="preserve"> </w:t>
            </w:r>
          </w:p>
          <w:p w14:paraId="3723CB82" w14:textId="77777777" w:rsidR="00D17109" w:rsidRPr="00AE4814" w:rsidRDefault="00D17109" w:rsidP="00CF11D5">
            <w:pPr>
              <w:pStyle w:val="ListParagraph"/>
              <w:tabs>
                <w:tab w:val="left" w:pos="10065"/>
              </w:tabs>
              <w:ind w:left="0"/>
              <w:rPr>
                <w:b/>
                <w:sz w:val="20"/>
                <w:szCs w:val="20"/>
              </w:rPr>
            </w:pPr>
          </w:p>
          <w:p w14:paraId="734315A3" w14:textId="77777777" w:rsidR="002F5160" w:rsidRPr="00AE4814" w:rsidRDefault="00CB570E" w:rsidP="00CF11D5">
            <w:pPr>
              <w:pStyle w:val="ListParagraph"/>
              <w:tabs>
                <w:tab w:val="left" w:pos="10065"/>
              </w:tabs>
              <w:ind w:left="0"/>
              <w:rPr>
                <w:b/>
                <w:sz w:val="20"/>
                <w:szCs w:val="20"/>
              </w:rPr>
            </w:pPr>
            <w:r w:rsidRPr="00AE4814">
              <w:rPr>
                <w:b/>
                <w:sz w:val="20"/>
                <w:szCs w:val="20"/>
              </w:rPr>
              <w:t>Desirable</w:t>
            </w:r>
            <w:r w:rsidR="002F5160" w:rsidRPr="00AE4814">
              <w:rPr>
                <w:b/>
                <w:sz w:val="20"/>
                <w:szCs w:val="20"/>
              </w:rPr>
              <w:t xml:space="preserve"> </w:t>
            </w:r>
          </w:p>
          <w:p w14:paraId="2E76DBC6" w14:textId="77777777" w:rsidR="00374BAE" w:rsidRPr="0091556D" w:rsidRDefault="00DA17AB" w:rsidP="00CF11D5">
            <w:pPr>
              <w:numPr>
                <w:ilvl w:val="0"/>
                <w:numId w:val="15"/>
              </w:numPr>
              <w:tabs>
                <w:tab w:val="left" w:pos="10065"/>
              </w:tabs>
              <w:spacing w:before="120" w:after="120"/>
              <w:rPr>
                <w:b/>
                <w:sz w:val="20"/>
                <w:szCs w:val="20"/>
              </w:rPr>
            </w:pPr>
            <w:r w:rsidRPr="00AE4814">
              <w:rPr>
                <w:sz w:val="20"/>
                <w:szCs w:val="20"/>
              </w:rPr>
              <w:t>Experience of dealing with customer queries over the phone and by email</w:t>
            </w:r>
            <w:r w:rsidR="009B1534">
              <w:rPr>
                <w:sz w:val="20"/>
                <w:szCs w:val="20"/>
              </w:rPr>
              <w:t xml:space="preserve"> </w:t>
            </w:r>
          </w:p>
          <w:p w14:paraId="5AF2808F" w14:textId="3A140E56" w:rsidR="00DA17AB" w:rsidRPr="00AE4814" w:rsidRDefault="009B1534" w:rsidP="00CF11D5">
            <w:pPr>
              <w:numPr>
                <w:ilvl w:val="0"/>
                <w:numId w:val="15"/>
              </w:numPr>
              <w:tabs>
                <w:tab w:val="left" w:pos="10065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in an IT environment with the ability to answer IT related questions</w:t>
            </w:r>
          </w:p>
          <w:p w14:paraId="77AE4176" w14:textId="05DF3FCF" w:rsidR="00374BAE" w:rsidRPr="00AE4814" w:rsidRDefault="00295DE0" w:rsidP="00CF11D5">
            <w:pPr>
              <w:numPr>
                <w:ilvl w:val="0"/>
                <w:numId w:val="15"/>
              </w:numPr>
              <w:tabs>
                <w:tab w:val="left" w:pos="10065"/>
              </w:tabs>
              <w:spacing w:before="120" w:after="120"/>
              <w:rPr>
                <w:b/>
                <w:sz w:val="20"/>
                <w:szCs w:val="20"/>
              </w:rPr>
            </w:pPr>
            <w:r w:rsidRPr="00AE4814">
              <w:rPr>
                <w:sz w:val="20"/>
                <w:szCs w:val="20"/>
              </w:rPr>
              <w:t>E</w:t>
            </w:r>
            <w:r w:rsidR="00A04E8D" w:rsidRPr="00AE4814">
              <w:rPr>
                <w:sz w:val="20"/>
                <w:szCs w:val="20"/>
              </w:rPr>
              <w:t xml:space="preserve">xperience of </w:t>
            </w:r>
            <w:r w:rsidR="00DA17AB" w:rsidRPr="00AE4814">
              <w:rPr>
                <w:sz w:val="20"/>
                <w:szCs w:val="20"/>
              </w:rPr>
              <w:t>using Microsoft office applications</w:t>
            </w:r>
            <w:r w:rsidR="009B1534">
              <w:rPr>
                <w:sz w:val="20"/>
                <w:szCs w:val="20"/>
              </w:rPr>
              <w:t xml:space="preserve"> </w:t>
            </w:r>
          </w:p>
          <w:p w14:paraId="6FA1FF21" w14:textId="3DBA75FC" w:rsidR="00DA17AB" w:rsidRPr="009B1534" w:rsidRDefault="00DA17AB" w:rsidP="0091556D">
            <w:pPr>
              <w:numPr>
                <w:ilvl w:val="0"/>
                <w:numId w:val="15"/>
              </w:numPr>
              <w:tabs>
                <w:tab w:val="left" w:pos="10065"/>
              </w:tabs>
              <w:spacing w:before="120" w:after="120"/>
              <w:rPr>
                <w:b/>
                <w:sz w:val="20"/>
                <w:szCs w:val="20"/>
              </w:rPr>
            </w:pPr>
            <w:r w:rsidRPr="0091556D">
              <w:rPr>
                <w:sz w:val="20"/>
                <w:szCs w:val="20"/>
              </w:rPr>
              <w:t xml:space="preserve">Experience of mentoring and supporting new team members </w:t>
            </w:r>
          </w:p>
        </w:tc>
      </w:tr>
    </w:tbl>
    <w:p w14:paraId="19725C23" w14:textId="77777777" w:rsidR="00DC0434" w:rsidRPr="0058330C" w:rsidRDefault="00DC0434" w:rsidP="00CF11D5">
      <w:pPr>
        <w:pStyle w:val="ListParagraph"/>
        <w:tabs>
          <w:tab w:val="left" w:pos="10065"/>
        </w:tabs>
        <w:rPr>
          <w:sz w:val="20"/>
          <w:szCs w:val="20"/>
        </w:rPr>
      </w:pPr>
    </w:p>
    <w:sectPr w:rsidR="00DC0434" w:rsidRPr="0058330C" w:rsidSect="003513D7">
      <w:headerReference w:type="default" r:id="rId8"/>
      <w:footerReference w:type="default" r:id="rId9"/>
      <w:pgSz w:w="16838" w:h="11906" w:orient="landscape"/>
      <w:pgMar w:top="1440" w:right="1440" w:bottom="1440" w:left="144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B97EE" w14:textId="77777777" w:rsidR="006970B2" w:rsidRDefault="006970B2" w:rsidP="002174DF">
      <w:r>
        <w:separator/>
      </w:r>
    </w:p>
  </w:endnote>
  <w:endnote w:type="continuationSeparator" w:id="0">
    <w:p w14:paraId="7AED88A8" w14:textId="77777777" w:rsidR="006970B2" w:rsidRDefault="006970B2" w:rsidP="0021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C534" w14:textId="6F1AF95A" w:rsidR="006970B2" w:rsidRPr="003513D7" w:rsidRDefault="006970B2" w:rsidP="002174D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</w:t>
    </w:r>
    <w:r w:rsidRPr="003513D7">
      <w:rPr>
        <w:b/>
        <w:sz w:val="16"/>
        <w:szCs w:val="16"/>
      </w:rPr>
      <w:t xml:space="preserve">his role profile </w:t>
    </w:r>
    <w:r>
      <w:rPr>
        <w:b/>
        <w:sz w:val="16"/>
        <w:szCs w:val="16"/>
      </w:rPr>
      <w:t xml:space="preserve">is aligned to </w:t>
    </w:r>
    <w:r w:rsidRPr="003513D7">
      <w:rPr>
        <w:b/>
        <w:sz w:val="16"/>
        <w:szCs w:val="16"/>
      </w:rPr>
      <w:t xml:space="preserve">the </w:t>
    </w:r>
    <w:r>
      <w:rPr>
        <w:b/>
        <w:sz w:val="16"/>
        <w:szCs w:val="16"/>
      </w:rPr>
      <w:t xml:space="preserve">internal </w:t>
    </w:r>
    <w:r w:rsidRPr="003513D7">
      <w:rPr>
        <w:b/>
        <w:sz w:val="16"/>
        <w:szCs w:val="16"/>
      </w:rPr>
      <w:t>SRA career framework</w:t>
    </w:r>
    <w:r w:rsidR="00DA17AB">
      <w:rPr>
        <w:b/>
        <w:sz w:val="16"/>
        <w:szCs w:val="16"/>
      </w:rPr>
      <w:t xml:space="preserve"> – Updated 21 February 2020 </w:t>
    </w:r>
  </w:p>
  <w:p w14:paraId="023F59A0" w14:textId="77777777" w:rsidR="006970B2" w:rsidRPr="003513D7" w:rsidRDefault="006970B2" w:rsidP="002174DF">
    <w:pPr>
      <w:pStyle w:val="Footer"/>
      <w:rPr>
        <w:sz w:val="16"/>
        <w:szCs w:val="16"/>
      </w:rPr>
    </w:pPr>
    <w:r w:rsidRPr="003513D7">
      <w:rPr>
        <w:sz w:val="16"/>
        <w:szCs w:val="16"/>
      </w:rPr>
      <w:t>The career framework profile outlines the generic requirements which are common to all roles within this strand/level. The role profile outlines supplementary role specific requirements.</w:t>
    </w:r>
  </w:p>
  <w:p w14:paraId="535DFACF" w14:textId="77777777" w:rsidR="006970B2" w:rsidRDefault="00697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57C16" w14:textId="77777777" w:rsidR="006970B2" w:rsidRDefault="006970B2" w:rsidP="002174DF">
      <w:r>
        <w:separator/>
      </w:r>
    </w:p>
  </w:footnote>
  <w:footnote w:type="continuationSeparator" w:id="0">
    <w:p w14:paraId="0923B8BA" w14:textId="77777777" w:rsidR="006970B2" w:rsidRDefault="006970B2" w:rsidP="0021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936D" w14:textId="77777777" w:rsidR="006970B2" w:rsidRPr="002174DF" w:rsidRDefault="006970B2" w:rsidP="002174DF">
    <w:pPr>
      <w:pStyle w:val="Header"/>
      <w:rPr>
        <w:b/>
        <w:sz w:val="28"/>
        <w:szCs w:val="28"/>
      </w:rPr>
    </w:pPr>
    <w:r w:rsidRPr="002174DF">
      <w:rPr>
        <w:b/>
        <w:sz w:val="28"/>
        <w:szCs w:val="28"/>
      </w:rPr>
      <w:t>ROLE PROFILE</w:t>
    </w:r>
    <w:r w:rsidRPr="002174DF">
      <w:rPr>
        <w:sz w:val="28"/>
        <w:szCs w:val="28"/>
      </w:rPr>
      <w:t xml:space="preserve"> </w:t>
    </w:r>
  </w:p>
  <w:p w14:paraId="1D5590F8" w14:textId="77777777" w:rsidR="006970B2" w:rsidRPr="00E27D22" w:rsidRDefault="008A673F" w:rsidP="002174DF">
    <w:pPr>
      <w:pStyle w:val="Header"/>
      <w:rPr>
        <w:b/>
      </w:rPr>
    </w:pPr>
    <w:r>
      <w:rPr>
        <w:b/>
        <w:noProof/>
        <w:sz w:val="28"/>
        <w:szCs w:val="28"/>
        <w:lang w:eastAsia="zh-CN" w:bidi="ar-SA"/>
      </w:rPr>
      <w:t>Customer Services Adviser</w:t>
    </w:r>
    <w:r w:rsidR="006970B2">
      <w:rPr>
        <w:b/>
        <w:noProof/>
        <w:sz w:val="28"/>
        <w:szCs w:val="28"/>
        <w:lang w:eastAsia="zh-CN" w:bidi="ar-SA"/>
      </w:rPr>
      <w:t xml:space="preserve"> Level 1 </w:t>
    </w:r>
    <w:r w:rsidR="006970B2" w:rsidRPr="00E27D22">
      <w:rPr>
        <w:b/>
        <w:noProof/>
        <w:sz w:val="28"/>
        <w:szCs w:val="28"/>
        <w:lang w:eastAsia="zh-CN"/>
      </w:rPr>
      <w:tab/>
    </w:r>
    <w:r w:rsidR="006970B2" w:rsidRPr="007D7E14">
      <w:rPr>
        <w:b/>
        <w:noProof/>
        <w:sz w:val="28"/>
        <w:szCs w:val="28"/>
        <w:lang w:eastAsia="zh-CN" w:bidi="ar-SA"/>
      </w:rPr>
      <w:drawing>
        <wp:anchor distT="0" distB="0" distL="114300" distR="114300" simplePos="0" relativeHeight="251657216" behindDoc="0" locked="0" layoutInCell="1" allowOverlap="1" wp14:anchorId="5B44BA3E" wp14:editId="76A9CBDD">
          <wp:simplePos x="0" y="0"/>
          <wp:positionH relativeFrom="page">
            <wp:posOffset>8267700</wp:posOffset>
          </wp:positionH>
          <wp:positionV relativeFrom="page">
            <wp:posOffset>161925</wp:posOffset>
          </wp:positionV>
          <wp:extent cx="1609725" cy="695325"/>
          <wp:effectExtent l="19050" t="0" r="9525" b="0"/>
          <wp:wrapNone/>
          <wp:docPr id="4" name="Picture 1" descr="SRA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A741CC" w14:textId="77777777" w:rsidR="006970B2" w:rsidRPr="00E27D22" w:rsidRDefault="006970B2" w:rsidP="002174DF">
    <w:pPr>
      <w:pStyle w:val="Header"/>
      <w:rPr>
        <w:b/>
      </w:rPr>
    </w:pPr>
  </w:p>
  <w:p w14:paraId="099428CC" w14:textId="77777777" w:rsidR="006970B2" w:rsidRPr="00E27D22" w:rsidRDefault="006970B2" w:rsidP="002174DF">
    <w:pPr>
      <w:pStyle w:val="Header"/>
      <w:rPr>
        <w:b/>
      </w:rPr>
    </w:pPr>
    <w:r w:rsidRPr="00E27D22">
      <w:rPr>
        <w:b/>
      </w:rPr>
      <w:t xml:space="preserve">Career Framework: </w:t>
    </w:r>
    <w:r>
      <w:rPr>
        <w:b/>
      </w:rPr>
      <w:t>Operational /Delivery</w:t>
    </w:r>
  </w:p>
  <w:p w14:paraId="13EDCCFD" w14:textId="77777777" w:rsidR="006970B2" w:rsidRPr="00E27D22" w:rsidRDefault="00ED5118" w:rsidP="002174DF">
    <w:pPr>
      <w:pStyle w:val="Header"/>
      <w:rPr>
        <w:b/>
      </w:rPr>
    </w:pPr>
    <w:r>
      <w:rPr>
        <w:b/>
      </w:rPr>
      <w:t>Grade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679"/>
    <w:multiLevelType w:val="hybridMultilevel"/>
    <w:tmpl w:val="E13652DA"/>
    <w:lvl w:ilvl="0" w:tplc="F266D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E6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E8E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6B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2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2F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65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0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2E2DE2"/>
    <w:multiLevelType w:val="hybridMultilevel"/>
    <w:tmpl w:val="D67C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7F32"/>
    <w:multiLevelType w:val="hybridMultilevel"/>
    <w:tmpl w:val="F572A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55AD"/>
    <w:multiLevelType w:val="hybridMultilevel"/>
    <w:tmpl w:val="ADB2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E067D"/>
    <w:multiLevelType w:val="hybridMultilevel"/>
    <w:tmpl w:val="54B87B0C"/>
    <w:lvl w:ilvl="0" w:tplc="5686E6CC">
      <w:start w:val="1"/>
      <w:numFmt w:val="bullet"/>
      <w:lvlText w:val=""/>
      <w:lvlJc w:val="left"/>
      <w:pPr>
        <w:tabs>
          <w:tab w:val="num" w:pos="153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36D86"/>
    <w:multiLevelType w:val="hybridMultilevel"/>
    <w:tmpl w:val="D618E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62093"/>
    <w:multiLevelType w:val="hybridMultilevel"/>
    <w:tmpl w:val="03B0C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BD53EE"/>
    <w:multiLevelType w:val="hybridMultilevel"/>
    <w:tmpl w:val="293C2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5510A"/>
    <w:multiLevelType w:val="hybridMultilevel"/>
    <w:tmpl w:val="7E72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13DB5"/>
    <w:multiLevelType w:val="hybridMultilevel"/>
    <w:tmpl w:val="29AAB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620DE"/>
    <w:multiLevelType w:val="hybridMultilevel"/>
    <w:tmpl w:val="E7380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73A61"/>
    <w:multiLevelType w:val="hybridMultilevel"/>
    <w:tmpl w:val="D722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F64E7"/>
    <w:multiLevelType w:val="hybridMultilevel"/>
    <w:tmpl w:val="5DBA3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134570"/>
    <w:multiLevelType w:val="hybridMultilevel"/>
    <w:tmpl w:val="27321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54FB5"/>
    <w:multiLevelType w:val="hybridMultilevel"/>
    <w:tmpl w:val="4E5C82B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715D6"/>
    <w:multiLevelType w:val="hybridMultilevel"/>
    <w:tmpl w:val="FFD2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66ECF"/>
    <w:multiLevelType w:val="hybridMultilevel"/>
    <w:tmpl w:val="18D2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0"/>
  </w:num>
  <w:num w:numId="5">
    <w:abstractNumId w:val="15"/>
  </w:num>
  <w:num w:numId="6">
    <w:abstractNumId w:val="4"/>
  </w:num>
  <w:num w:numId="7">
    <w:abstractNumId w:val="6"/>
  </w:num>
  <w:num w:numId="8">
    <w:abstractNumId w:val="1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8"/>
  </w:num>
  <w:num w:numId="14">
    <w:abstractNumId w:val="1"/>
  </w:num>
  <w:num w:numId="15">
    <w:abstractNumId w:val="2"/>
  </w:num>
  <w:num w:numId="16">
    <w:abstractNumId w:val="7"/>
  </w:num>
  <w:num w:numId="17">
    <w:abstractNumId w:val="1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34"/>
    <w:rsid w:val="00013218"/>
    <w:rsid w:val="000179E2"/>
    <w:rsid w:val="0002537F"/>
    <w:rsid w:val="00026CDB"/>
    <w:rsid w:val="00035661"/>
    <w:rsid w:val="00053BFA"/>
    <w:rsid w:val="00056505"/>
    <w:rsid w:val="0007604A"/>
    <w:rsid w:val="00076A57"/>
    <w:rsid w:val="000A236C"/>
    <w:rsid w:val="000A4CF2"/>
    <w:rsid w:val="000C7BB1"/>
    <w:rsid w:val="00107E2B"/>
    <w:rsid w:val="00114E6F"/>
    <w:rsid w:val="001248A6"/>
    <w:rsid w:val="00125BC8"/>
    <w:rsid w:val="001357F6"/>
    <w:rsid w:val="001446AE"/>
    <w:rsid w:val="001471AF"/>
    <w:rsid w:val="00162015"/>
    <w:rsid w:val="00164C6F"/>
    <w:rsid w:val="0018036F"/>
    <w:rsid w:val="001A13B8"/>
    <w:rsid w:val="001D50FE"/>
    <w:rsid w:val="001D6D0B"/>
    <w:rsid w:val="002174DF"/>
    <w:rsid w:val="00240AFC"/>
    <w:rsid w:val="0025757A"/>
    <w:rsid w:val="00285622"/>
    <w:rsid w:val="00295DE0"/>
    <w:rsid w:val="002B1705"/>
    <w:rsid w:val="002B192C"/>
    <w:rsid w:val="002F5160"/>
    <w:rsid w:val="002F6654"/>
    <w:rsid w:val="00310859"/>
    <w:rsid w:val="003350DD"/>
    <w:rsid w:val="003513D7"/>
    <w:rsid w:val="00374BAE"/>
    <w:rsid w:val="00382232"/>
    <w:rsid w:val="00397686"/>
    <w:rsid w:val="003A7C50"/>
    <w:rsid w:val="003B414F"/>
    <w:rsid w:val="003C06C3"/>
    <w:rsid w:val="003D5407"/>
    <w:rsid w:val="003F571C"/>
    <w:rsid w:val="004174F7"/>
    <w:rsid w:val="00420F66"/>
    <w:rsid w:val="00445E55"/>
    <w:rsid w:val="00454464"/>
    <w:rsid w:val="00470976"/>
    <w:rsid w:val="00484BE2"/>
    <w:rsid w:val="00496EF5"/>
    <w:rsid w:val="004B478D"/>
    <w:rsid w:val="004E1F94"/>
    <w:rsid w:val="005153BE"/>
    <w:rsid w:val="00525B52"/>
    <w:rsid w:val="00527606"/>
    <w:rsid w:val="00527827"/>
    <w:rsid w:val="0054152E"/>
    <w:rsid w:val="0058330C"/>
    <w:rsid w:val="00585B86"/>
    <w:rsid w:val="005D41E7"/>
    <w:rsid w:val="005E1D7F"/>
    <w:rsid w:val="006045A9"/>
    <w:rsid w:val="00611301"/>
    <w:rsid w:val="00625CB6"/>
    <w:rsid w:val="00642914"/>
    <w:rsid w:val="00674716"/>
    <w:rsid w:val="00677E7F"/>
    <w:rsid w:val="00684CDC"/>
    <w:rsid w:val="006970B2"/>
    <w:rsid w:val="006B2875"/>
    <w:rsid w:val="006C2482"/>
    <w:rsid w:val="006F6D11"/>
    <w:rsid w:val="007217B6"/>
    <w:rsid w:val="00731E7B"/>
    <w:rsid w:val="00751783"/>
    <w:rsid w:val="00774021"/>
    <w:rsid w:val="0079124C"/>
    <w:rsid w:val="00791E32"/>
    <w:rsid w:val="00797552"/>
    <w:rsid w:val="007A6643"/>
    <w:rsid w:val="007D75B6"/>
    <w:rsid w:val="007D7E14"/>
    <w:rsid w:val="00814122"/>
    <w:rsid w:val="00815535"/>
    <w:rsid w:val="00817E2C"/>
    <w:rsid w:val="00820AE2"/>
    <w:rsid w:val="00830B10"/>
    <w:rsid w:val="00836114"/>
    <w:rsid w:val="00853AC1"/>
    <w:rsid w:val="00872774"/>
    <w:rsid w:val="00872DC0"/>
    <w:rsid w:val="00887503"/>
    <w:rsid w:val="00897A52"/>
    <w:rsid w:val="008A673F"/>
    <w:rsid w:val="008B31AB"/>
    <w:rsid w:val="008B393B"/>
    <w:rsid w:val="008B3E31"/>
    <w:rsid w:val="008C6B3E"/>
    <w:rsid w:val="008D1288"/>
    <w:rsid w:val="008D2010"/>
    <w:rsid w:val="008D284E"/>
    <w:rsid w:val="008E4FDF"/>
    <w:rsid w:val="008F39C9"/>
    <w:rsid w:val="0091556D"/>
    <w:rsid w:val="00926AD8"/>
    <w:rsid w:val="0094697D"/>
    <w:rsid w:val="009A0483"/>
    <w:rsid w:val="009B1534"/>
    <w:rsid w:val="009D47B1"/>
    <w:rsid w:val="00A04E8D"/>
    <w:rsid w:val="00A06AE1"/>
    <w:rsid w:val="00A07238"/>
    <w:rsid w:val="00A2301D"/>
    <w:rsid w:val="00A27159"/>
    <w:rsid w:val="00A65625"/>
    <w:rsid w:val="00A7482C"/>
    <w:rsid w:val="00A819EE"/>
    <w:rsid w:val="00A93279"/>
    <w:rsid w:val="00AB1489"/>
    <w:rsid w:val="00AD7A97"/>
    <w:rsid w:val="00AE4814"/>
    <w:rsid w:val="00AE7BEE"/>
    <w:rsid w:val="00AF6952"/>
    <w:rsid w:val="00B4329E"/>
    <w:rsid w:val="00B451B1"/>
    <w:rsid w:val="00B526A3"/>
    <w:rsid w:val="00B534E0"/>
    <w:rsid w:val="00B81EF5"/>
    <w:rsid w:val="00B91396"/>
    <w:rsid w:val="00BA0AC5"/>
    <w:rsid w:val="00BA5738"/>
    <w:rsid w:val="00BB34EB"/>
    <w:rsid w:val="00BD739B"/>
    <w:rsid w:val="00BE6701"/>
    <w:rsid w:val="00BE6E4A"/>
    <w:rsid w:val="00BF01AC"/>
    <w:rsid w:val="00BF2F74"/>
    <w:rsid w:val="00BF6000"/>
    <w:rsid w:val="00BF6B56"/>
    <w:rsid w:val="00C1051F"/>
    <w:rsid w:val="00C16702"/>
    <w:rsid w:val="00C362FE"/>
    <w:rsid w:val="00C374BB"/>
    <w:rsid w:val="00C5752B"/>
    <w:rsid w:val="00C60113"/>
    <w:rsid w:val="00C71826"/>
    <w:rsid w:val="00C909DB"/>
    <w:rsid w:val="00C96A73"/>
    <w:rsid w:val="00CA724E"/>
    <w:rsid w:val="00CB030C"/>
    <w:rsid w:val="00CB570E"/>
    <w:rsid w:val="00CC7A68"/>
    <w:rsid w:val="00CD7854"/>
    <w:rsid w:val="00CF11D5"/>
    <w:rsid w:val="00D02414"/>
    <w:rsid w:val="00D17109"/>
    <w:rsid w:val="00D2442E"/>
    <w:rsid w:val="00D67653"/>
    <w:rsid w:val="00DA17AB"/>
    <w:rsid w:val="00DB47C7"/>
    <w:rsid w:val="00DC0434"/>
    <w:rsid w:val="00DF56EC"/>
    <w:rsid w:val="00E24EE1"/>
    <w:rsid w:val="00E5302F"/>
    <w:rsid w:val="00E93348"/>
    <w:rsid w:val="00EC00F2"/>
    <w:rsid w:val="00ED5118"/>
    <w:rsid w:val="00F06A50"/>
    <w:rsid w:val="00F165E6"/>
    <w:rsid w:val="00F26565"/>
    <w:rsid w:val="00F26715"/>
    <w:rsid w:val="00F34EE0"/>
    <w:rsid w:val="00F674AE"/>
    <w:rsid w:val="00F711FF"/>
    <w:rsid w:val="00FA59A3"/>
    <w:rsid w:val="00FB0B1D"/>
    <w:rsid w:val="00FB0CFB"/>
    <w:rsid w:val="00FE15DC"/>
    <w:rsid w:val="00FE1BCD"/>
    <w:rsid w:val="00FE473B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0B1B97"/>
  <w15:docId w15:val="{97A855A6-BE29-41F1-9945-61E3AEFF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565"/>
    <w:pPr>
      <w:spacing w:after="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5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5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5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56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5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5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65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5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5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5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5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65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5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65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65"/>
    <w:rPr>
      <w:b/>
      <w:bCs/>
    </w:rPr>
  </w:style>
  <w:style w:type="character" w:styleId="Emphasis">
    <w:name w:val="Emphasis"/>
    <w:basedOn w:val="DefaultParagraphFont"/>
    <w:uiPriority w:val="20"/>
    <w:qFormat/>
    <w:rsid w:val="00F265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565"/>
    <w:rPr>
      <w:szCs w:val="32"/>
    </w:rPr>
  </w:style>
  <w:style w:type="paragraph" w:styleId="ListParagraph">
    <w:name w:val="List Paragraph"/>
    <w:basedOn w:val="Normal"/>
    <w:uiPriority w:val="34"/>
    <w:qFormat/>
    <w:rsid w:val="00F265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5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5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565"/>
    <w:rPr>
      <w:b/>
      <w:i/>
      <w:sz w:val="24"/>
    </w:rPr>
  </w:style>
  <w:style w:type="character" w:styleId="SubtleEmphasis">
    <w:name w:val="Subtle Emphasis"/>
    <w:uiPriority w:val="19"/>
    <w:qFormat/>
    <w:rsid w:val="00F265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5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5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5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5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56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DF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DF"/>
    <w:rPr>
      <w:szCs w:val="24"/>
      <w:lang w:val="en-GB"/>
    </w:rPr>
  </w:style>
  <w:style w:type="table" w:styleId="TableGrid">
    <w:name w:val="Table Grid"/>
    <w:basedOn w:val="TableNormal"/>
    <w:uiPriority w:val="59"/>
    <w:rsid w:val="00164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B34EB"/>
    <w:rPr>
      <w:rFonts w:ascii="Consolas" w:hAnsi="Consolas" w:cstheme="minorBidi"/>
      <w:sz w:val="21"/>
      <w:szCs w:val="21"/>
      <w:lang w:eastAsia="zh-CN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B34EB"/>
    <w:rPr>
      <w:rFonts w:ascii="Consolas" w:hAnsi="Consolas" w:cstheme="minorBidi"/>
      <w:sz w:val="21"/>
      <w:szCs w:val="21"/>
      <w:lang w:val="en-GB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0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4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FD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FD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F1E32-3D8F-46D1-AFB7-9111CD5D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NFRED</dc:creator>
  <cp:keywords/>
  <dc:description/>
  <cp:lastModifiedBy>Stacey Carrington</cp:lastModifiedBy>
  <cp:revision>2</cp:revision>
  <cp:lastPrinted>2016-07-06T11:12:00Z</cp:lastPrinted>
  <dcterms:created xsi:type="dcterms:W3CDTF">2021-01-14T08:57:00Z</dcterms:created>
  <dcterms:modified xsi:type="dcterms:W3CDTF">2021-01-14T08:57:00Z</dcterms:modified>
</cp:coreProperties>
</file>